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КОМУНАЛЬНИЙ НАВЧАЛЬНИЙ ЗАКЛАД КИЇВСЬКОЇ ОБЛАСНОЇ РАДИ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«КИЇВСЬКИЙ ОБЛАСНИЙ ІНСТИТУТ ПІСЛЯДИПЛОМНОЇ ОСВІТИ ПЕДАГОГІЧНИХ КАДРІВ»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ЗАСТУПНИКІВ ДИРЕКТОРІВ З НАВЧАЛЬНО-ВИХОВНОЇ РОБОТИ, ВИХОВНОЇ РОБОТИ, ПЕДАГОГІВ-ОРГАНІЗАТОРІВ, СОЦІАЛЬНИХ ПЕДАГОГІВ, КЕРІВНИКІВ ГУРТКІВ, ВИХОВАТЕЛІВ, КЛАСНИХ КЕРІВНИКІВ, ПРАКТИЧНИХ ПСИХОЛОГІВ ЗАКЛАДІВ ЗАГАЛЬНОЇ СЕРЕДНЬОЇ ОСВІТИ, ІНТЕРНАТНИХ ЗАКЛАДІВ </w:t>
      </w:r>
    </w:p>
    <w:p w:rsidR="00000000" w:rsidDel="00000000" w:rsidP="00000000" w:rsidRDefault="00000000" w:rsidRPr="00000000" w14:paraId="00000016">
      <w:pPr>
        <w:spacing w:line="223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«ДІЯЛЬНІСТЬ ЗАКЛАДУ ОСВІТИ ЩОДО ЗАПОБІГАННЯ ТА ПРОТИДІЇ ПРОЯВАМ НАСИЛЬСТВА»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1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525"/>
        <w:gridCol w:w="6210"/>
        <w:gridCol w:w="711"/>
        <w:tblGridChange w:id="0">
          <w:tblGrid>
            <w:gridCol w:w="2565"/>
            <w:gridCol w:w="525"/>
            <w:gridCol w:w="621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8" w:right="144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Славінська М.О.,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Микитюк Л.В.,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методисти відділу виховної роботи та позашкільної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before="1" w:lineRule="auto"/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Програма підвищення кваліфікації заступників директорів з навчально-виховної роботи, виховної роботи, педагогів-організаторів, соціальних педагогів, керівників гуртків, вихователів, класних керівників, практичних психологів закладів загальної середньої освіти, інтернатних закладів з теми «Запобігання та протидія проявам насильства: діяльність закладів освіти»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рівень професійної компетентності керівних і педагогічних кадрів закладів освіти з питань запобігання та протидії насильству, надання своєчасної допомоги, ефективної підтримки учасникам освітнього процесу у випадках насильства.</w:t>
            </w:r>
          </w:p>
        </w:tc>
      </w:tr>
      <w:tr>
        <w:trPr>
          <w:trHeight w:val="5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Створення освітнього середовища вільного від будь-яких форм насильства та дискримінації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Реформування системи освіти України в історичному та філософському контекстах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Професійний розвиток педагогічних працівників в умовах Нової української школи 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Причини, прояви, ознаки та наслідки жорстокого поводження з дітьми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8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навичок ідентифікації постраждалих від  жорстокого поводження, насильства, булінгу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3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Особливості спілкування з дітьми постраждалими від насильства, дітьми-кривдниками та дітьми-спостерігачами насильства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tabs>
                <w:tab w:val="left" w:pos="5529"/>
              </w:tabs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Алгоритм виявлення та реагування в ситуаціях жорстокого поводження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Діяльність закладу освіти щодо протидії жорстокого поводження, насильства, булінгу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line="230" w:lineRule="auto"/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Контроверсійні запитання як інструмент формування ключових компетентностей 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19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tabs>
                <w:tab w:val="left" w:pos="5529"/>
              </w:tabs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Використання техніки «Коло» у процесі вирішення конфліктних ситуацій 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jc w:val="both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з питань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запобігання та протидії проявам насильства у закладах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(26 аудиторних годин, 4 години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створення безпечних, психологічно комфортних та толерантних умов освітнього процесу.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дотримуватись вимог нормативно-правових документів.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30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30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здійснювати практичну діяльність (тренінгову, консультаційну, психодіагностичну та іншу залежно від спеціалізації).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організовувати та реалізовувати просвітницьку та превентивну діяльність у закладі освіти.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ефективно взаємодіяти з колегами.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144" w:hanging="230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144" w:hanging="230"/>
              <w:jc w:val="both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36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after="200" w:lineRule="auto"/>
        <w:ind w:left="360"/>
        <w:jc w:val="both"/>
        <w:rPr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a" w:default="1">
    <w:name w:val="Normal"/>
    <w:uiPriority w:val="1"/>
    <w:qFormat w:val="1"/>
    <w:rsid w:val="00560A7C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7264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uiPriority w:val="2"/>
    <w:semiHidden w:val="1"/>
    <w:unhideWhenUsed w:val="1"/>
    <w:qFormat w:val="1"/>
    <w:rsid w:val="00560A7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basedOn w:val="a"/>
    <w:uiPriority w:val="1"/>
    <w:qFormat w:val="1"/>
    <w:rsid w:val="00560A7C"/>
    <w:rPr>
      <w:sz w:val="28"/>
      <w:szCs w:val="28"/>
    </w:rPr>
  </w:style>
  <w:style w:type="paragraph" w:styleId="a6">
    <w:name w:val="List Paragraph"/>
    <w:basedOn w:val="a"/>
    <w:uiPriority w:val="34"/>
    <w:qFormat w:val="1"/>
    <w:rsid w:val="00560A7C"/>
  </w:style>
  <w:style w:type="paragraph" w:styleId="TableParagraph" w:customStyle="1">
    <w:name w:val="Table Paragraph"/>
    <w:basedOn w:val="a"/>
    <w:uiPriority w:val="99"/>
    <w:qFormat w:val="1"/>
    <w:rsid w:val="00560A7C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a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a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b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c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character" w:styleId="a4" w:customStyle="1">
    <w:name w:val="Название Знак"/>
    <w:basedOn w:val="a0"/>
    <w:link w:val="a3"/>
    <w:uiPriority w:val="10"/>
    <w:rsid w:val="00572641"/>
    <w:rPr>
      <w:rFonts w:asciiTheme="majorHAnsi" w:cstheme="majorBidi" w:eastAsiaTheme="majorEastAsia" w:hAnsiTheme="majorHAnsi"/>
      <w:spacing w:val="-10"/>
      <w:kern w:val="28"/>
      <w:sz w:val="56"/>
      <w:szCs w:val="56"/>
      <w:lang w:bidi="uk-UA" w:eastAsia="uk-UA" w:val="uk-UA"/>
    </w:rPr>
  </w:style>
  <w:style w:type="paragraph" w:styleId="Default" w:customStyle="1">
    <w:name w:val="Default"/>
    <w:rsid w:val="008E5DC8"/>
    <w:pPr>
      <w:widowControl w:val="1"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9/AvhwguPLYX1Lqk05xfoumXQ==">AMUW2mX7N6tHt5vUuB5UE2dsvJoOkNEcXmw6plIUQNfz5cxmDlF3OYFvavM8veVJAUCAZUnQw2yQtTrplY9Q5K420iZYye2qtVxXWp8NvX7AmStcr42XEtgsdA1cmhyZf5KIMQGzATx5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2020-03-20T10:52:00Z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