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КОМУНАЛЬНИЙ НАВЧАЛЬНИЙ ЗАКЛАД КИЇВСЬКОЇ ОБЛАСНОЇ РАДИ</w:t>
      </w:r>
    </w:p>
    <w:p w:rsidR="00000000" w:rsidDel="00000000" w:rsidP="00000000" w:rsidRDefault="00000000" w:rsidRPr="00000000" w14:paraId="00000002">
      <w:pPr>
        <w:spacing w:before="73" w:line="278.00000000000006" w:lineRule="auto"/>
        <w:ind w:right="38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«КИЇВСЬКИЙ ОБЛАСНИЙ ІНСТИТУТ ПІСЛЯДИПЛОМНОЇ ОСВІТИ ПЕДАГОГІЧНИХ КАДРІВ»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УЧИТЕЛІВ ПОЧАТКОВИХ КЛАСІВ, ВИХОВАТЕЛІВ ГРУП ПРОДОВЖЕНОГО ДНЯ, ЗАСТУПНИКІВ ДИРЕКТОРІВ З НМР ТА НВР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«СТВОРЕННЯ ЗДОРОВ’ЯЗБЕЖУВАЛЬНОГО ОСВІТНЬОГО ПРОСТОРУ В ЗАКЛАДІ ЗАГАЛЬНОЇ СЕРЕДНЬОЇ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6.0" w:type="dxa"/>
        <w:jc w:val="left"/>
        <w:tblInd w:w="-134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5"/>
        <w:gridCol w:w="585"/>
        <w:gridCol w:w="6945"/>
        <w:gridCol w:w="711"/>
        <w:tblGridChange w:id="0">
          <w:tblGrid>
            <w:gridCol w:w="2115"/>
            <w:gridCol w:w="585"/>
            <w:gridCol w:w="6945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8" w:right="144" w:firstLine="33.00000000000001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Дишлева І.М.,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вчителів початкових класів, вихователів груп продовженого дня, заступників директорів з НМР та НВР «Створення здоров’язбережувального освітнього простору в закладі загальної середньої освіти».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методичний та практичний рівні професійної компетентності педагогічних працівників щодо створення здоров’язбережувальних умов та використання відповідних здоров’язміцнюючих технологій в освітньому процесі.</w:t>
            </w:r>
          </w:p>
        </w:tc>
      </w:tr>
      <w:tr>
        <w:trPr>
          <w:trHeight w:val="30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Створення здоров’язбережувального освітнього простору;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44" w:firstLine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розвиток професійних компетентностей учителів початкових класів, вихователів ГПД;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144" w:firstLine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визначених </w:t>
            </w: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частиною першою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 статті 12 Закону України “Про освіту”;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програми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="276" w:lineRule="auto"/>
              <w:ind w:left="1958" w:right="1954" w:hanging="108.00000000000011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="276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hanging="34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Духовна культура учасників освітнього процесу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Інтегрований підхід до формування здоров’язбережувальної компетентності молодшого школяра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Упровадження здоров’язбережних технологій у практику роботи закладу освіти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Створення здоров’язбережувального освітнього простору засобами педагогіки партнерства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49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ind w:left="142" w:hanging="3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Ігрові та діяльнісні методи у початковій школі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pos="5529"/>
              </w:tabs>
              <w:spacing w:line="276" w:lineRule="auto"/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Здоров’язбережувальні технології на заняттях  ГПД з використанням ІКТ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tabs>
                <w:tab w:val="left" w:pos="5529"/>
              </w:tabs>
              <w:spacing w:line="276" w:lineRule="auto"/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Сучасні засоби навчання та обладнання навчального призначення для створення освітнього середовища Нової української школи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line="276" w:lineRule="auto"/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Тематична дискусія з питань створення здоров’язбережувального освітнього простору в закладі загальної середньої освіти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кредит ЄКТС / 30 годин (26 аудиторні години, 4 годин – керована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здоров’язбережувального освітнього середовища, зорієнтованого на особистісний, творчий, духовний розвиток.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змістового наповнення освітнього середовища, відповідно до вимог Державного стандарту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розвитку учнів в межах ГПД.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збереження і дотримання правил ціннісних орієнтацій і традицій закладу освіти.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highlight w:val="red"/>
          <w:rtl w:val="0"/>
        </w:rPr>
        <w:t xml:space="preserve"> </w:t>
      </w:r>
    </w:p>
    <w:sectPr>
      <w:type w:val="nextPage"/>
      <w:pgSz w:h="16840" w:w="11910"/>
      <w:pgMar w:bottom="280" w:top="851" w:left="1080" w:right="853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a" w:default="1">
    <w:name w:val="Normal"/>
    <w:uiPriority w:val="1"/>
    <w:qFormat w:val="1"/>
    <w:rsid w:val="00560A7C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7264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uiPriority w:val="2"/>
    <w:semiHidden w:val="1"/>
    <w:unhideWhenUsed w:val="1"/>
    <w:qFormat w:val="1"/>
    <w:rsid w:val="00560A7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basedOn w:val="a"/>
    <w:uiPriority w:val="1"/>
    <w:qFormat w:val="1"/>
    <w:rsid w:val="00560A7C"/>
    <w:rPr>
      <w:sz w:val="28"/>
      <w:szCs w:val="28"/>
    </w:rPr>
  </w:style>
  <w:style w:type="paragraph" w:styleId="a6">
    <w:name w:val="List Paragraph"/>
    <w:basedOn w:val="a"/>
    <w:uiPriority w:val="34"/>
    <w:qFormat w:val="1"/>
    <w:rsid w:val="00560A7C"/>
  </w:style>
  <w:style w:type="paragraph" w:styleId="TableParagraph" w:customStyle="1">
    <w:name w:val="Table Paragraph"/>
    <w:basedOn w:val="a"/>
    <w:uiPriority w:val="1"/>
    <w:qFormat w:val="1"/>
    <w:rsid w:val="00560A7C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Bodytext" w:customStyle="1">
    <w:name w:val="Body text_"/>
    <w:basedOn w:val="a0"/>
    <w:link w:val="10"/>
    <w:uiPriority w:val="99"/>
    <w:locked w:val="1"/>
    <w:rsid w:val="00B555D3"/>
    <w:rPr>
      <w:rFonts w:cs="Times New Roman"/>
      <w:sz w:val="27"/>
      <w:szCs w:val="27"/>
      <w:shd w:color="auto" w:fill="ffffff" w:val="clear"/>
    </w:rPr>
  </w:style>
  <w:style w:type="paragraph" w:styleId="10" w:customStyle="1">
    <w:name w:val="Основной текст1"/>
    <w:basedOn w:val="a"/>
    <w:link w:val="Bodytext"/>
    <w:uiPriority w:val="99"/>
    <w:rsid w:val="00B555D3"/>
    <w:pPr>
      <w:widowControl w:val="1"/>
      <w:shd w:color="auto" w:fill="ffffff" w:val="clear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bidi="ar-SA" w:eastAsia="en-US" w:val="en-US"/>
    </w:rPr>
  </w:style>
  <w:style w:type="paragraph" w:styleId="msonormalcxspmiddle" w:customStyle="1">
    <w:name w:val="msonormalcxspmiddle"/>
    <w:basedOn w:val="a"/>
    <w:rsid w:val="00B555D3"/>
    <w:pPr>
      <w:widowControl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a" w:customStyle="1">
    <w:name w:val="Основной текст_"/>
    <w:link w:val="50"/>
    <w:locked w:val="1"/>
    <w:rsid w:val="00B555D3"/>
    <w:rPr>
      <w:sz w:val="31"/>
      <w:szCs w:val="31"/>
      <w:shd w:color="auto" w:fill="ffffff" w:val="clear"/>
    </w:rPr>
  </w:style>
  <w:style w:type="paragraph" w:styleId="50" w:customStyle="1">
    <w:name w:val="Основной текст5"/>
    <w:basedOn w:val="a"/>
    <w:link w:val="aa"/>
    <w:rsid w:val="00B555D3"/>
    <w:pPr>
      <w:shd w:color="auto" w:fill="ffffff" w:val="clear"/>
      <w:spacing w:after="120" w:before="5460" w:line="0" w:lineRule="atLeast"/>
      <w:ind w:hanging="2060"/>
      <w:jc w:val="center"/>
    </w:pPr>
    <w:rPr>
      <w:rFonts w:asciiTheme="minorHAnsi" w:cstheme="minorBidi" w:eastAsiaTheme="minorHAnsi" w:hAnsiTheme="minorHAnsi"/>
      <w:sz w:val="31"/>
      <w:szCs w:val="31"/>
      <w:lang w:bidi="ar-SA" w:eastAsia="en-US" w:val="en-US"/>
    </w:rPr>
  </w:style>
  <w:style w:type="character" w:styleId="20" w:customStyle="1">
    <w:name w:val="Основной текст (2) + Курсив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1"/>
      <w:iCs w:val="1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" w:customStyle="1">
    <w:name w:val="Основной текст (2)"/>
    <w:basedOn w:val="a0"/>
    <w:rsid w:val="00B555D3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bidi="uk-UA" w:eastAsia="uk-UA" w:val="uk-UA"/>
    </w:rPr>
  </w:style>
  <w:style w:type="character" w:styleId="215pt" w:customStyle="1">
    <w:name w:val="Основной текст (2) + 15 pt"/>
    <w:aliases w:val="Полужирный,Курсив"/>
    <w:basedOn w:val="a0"/>
    <w:rsid w:val="00B555D3"/>
    <w:rPr>
      <w:rFonts w:ascii="Times New Roman" w:cs="Times New Roman" w:eastAsia="Times New Roman" w:hAnsi="Times New Roman" w:hint="default"/>
      <w:b w:val="1"/>
      <w:bCs w:val="1"/>
      <w:i w:val="1"/>
      <w:iCs w:val="1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bidi="uk-UA" w:eastAsia="uk-UA" w:val="uk-UA"/>
    </w:rPr>
  </w:style>
  <w:style w:type="character" w:styleId="ab">
    <w:name w:val="Hyperlink"/>
    <w:basedOn w:val="a0"/>
    <w:uiPriority w:val="99"/>
    <w:unhideWhenUsed w:val="1"/>
    <w:rsid w:val="0098410A"/>
    <w:rPr>
      <w:color w:val="0000ff"/>
      <w:u w:val="single"/>
    </w:rPr>
  </w:style>
  <w:style w:type="character" w:styleId="ac">
    <w:name w:val="Strong"/>
    <w:basedOn w:val="a0"/>
    <w:uiPriority w:val="22"/>
    <w:qFormat w:val="1"/>
    <w:rsid w:val="0098410A"/>
    <w:rPr>
      <w:b w:val="1"/>
      <w:bCs w:val="1"/>
    </w:rPr>
  </w:style>
  <w:style w:type="paragraph" w:styleId="11" w:customStyle="1">
    <w:name w:val="Абзац списка1"/>
    <w:basedOn w:val="a"/>
    <w:rsid w:val="0098410A"/>
    <w:pPr>
      <w:widowControl w:val="1"/>
      <w:ind w:left="720" w:firstLine="709"/>
      <w:contextualSpacing w:val="1"/>
      <w:jc w:val="both"/>
    </w:pPr>
    <w:rPr>
      <w:rFonts w:eastAsia="Calibri"/>
      <w:sz w:val="28"/>
      <w:szCs w:val="24"/>
      <w:lang w:bidi="ar-SA" w:eastAsia="ru-RU" w:val="ru-RU"/>
    </w:rPr>
  </w:style>
  <w:style w:type="paragraph" w:styleId="western" w:customStyle="1">
    <w:name w:val="western"/>
    <w:basedOn w:val="a"/>
    <w:uiPriority w:val="99"/>
    <w:rsid w:val="0098410A"/>
    <w:pPr>
      <w:widowControl w:val="1"/>
      <w:spacing w:after="100" w:afterAutospacing="1" w:before="100" w:beforeAutospacing="1"/>
    </w:pPr>
    <w:rPr>
      <w:rFonts w:eastAsia="Calibri"/>
      <w:sz w:val="24"/>
      <w:szCs w:val="24"/>
      <w:lang w:bidi="ar-SA"/>
    </w:rPr>
  </w:style>
  <w:style w:type="character" w:styleId="a4" w:customStyle="1">
    <w:name w:val="Название Знак"/>
    <w:basedOn w:val="a0"/>
    <w:link w:val="a3"/>
    <w:uiPriority w:val="10"/>
    <w:rsid w:val="00572641"/>
    <w:rPr>
      <w:rFonts w:asciiTheme="majorHAnsi" w:cstheme="majorBidi" w:eastAsiaTheme="majorEastAsia" w:hAnsiTheme="majorHAnsi"/>
      <w:spacing w:val="-10"/>
      <w:kern w:val="28"/>
      <w:sz w:val="56"/>
      <w:szCs w:val="56"/>
      <w:lang w:bidi="uk-UA" w:eastAsia="uk-UA" w:val="uk-UA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 w:val="1"/>
    <w:unhideWhenUsed w:val="1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Pr>
      <w:sz w:val="20"/>
      <w:szCs w:val="20"/>
      <w:lang w:bidi="uk-UA"/>
    </w:rPr>
  </w:style>
  <w:style w:type="character" w:styleId="af2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2145-19#n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0K75toxomd9Qp2snG2yMNEC1w==">AMUW2mW/sm9ksKd6zyQ6zpp6S9oRCvULWKaxhG7ffpgwjaGoEHiXqJGyHEW/JyiyORByNsbrQzsxeUPJkISrFxzugQJHJ/ZVweVsa5jFoe6f67uzkbCYg/WoFZPmZcmHLE74d+dESN0JhlB7tNPcT7HBM4wFaMIJsQ==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2020-01-14T10:48:00Z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