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ПЕДАГОГІЧНИХ ПРАЦІВНИКІВ, ПРАКТИЧНИХ ПСИХОЛОГІВ ТА СОЦІАЛЬНИХ ПЕДАГОГІВ ЗАКЛАДІВ ЗАГАЛЬНОЇ СЕРЕДНЬОЇ ОСВІТИ, ЗДО, ВНЗ, ПТНЗ, ІНТЕРНАТНИХ ЗАКЛАДІВ “ФОРМУВАННЯ ПРАКТИЧНИХ НАВИЧОК МЕДІАГРАМОТНОСТІ В УЧАСНИКІВ ОСВІТНЬОГО ПРОЦЕСУ”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ff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6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69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5"/>
        <w:gridCol w:w="555"/>
        <w:gridCol w:w="6480"/>
        <w:gridCol w:w="569"/>
        <w:tblGridChange w:id="0">
          <w:tblGrid>
            <w:gridCol w:w="2265"/>
            <w:gridCol w:w="555"/>
            <w:gridCol w:w="6480"/>
            <w:gridCol w:w="569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Розробник 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Маковкіна Н.О., завідувач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Шелест Л.В., методист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кадрів».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рограма підвищення кваліфікації педагогічних працівників, практичних психологів та соціальних педагогів закладів загальної середньої освіти, ЗДО, ВНЗ, ПТНЗ, інтернатних закладів «Практична медіаграмотність: аспекти впровадження в закладах освіти».</w:t>
            </w:r>
          </w:p>
        </w:tc>
      </w:tr>
      <w:tr>
        <w:trPr>
          <w:trHeight w:val="1046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6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Сформувати знання та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міння з основ медіосвіти, медіапедагогіки та надати слухачам зручний інструментарій для вивчення медіаграмотності щодо вирішення сучасних медіапедагогічних проблем, розуміння ролі та значення медійного світу в освітньому просторі.</w:t>
            </w:r>
          </w:p>
        </w:tc>
      </w:tr>
      <w:tr>
        <w:trPr>
          <w:trHeight w:val="489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6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 статті 12 Закону України «Про освіту»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Зміст програми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Тема заняття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Год.</w:t>
            </w:r>
          </w:p>
        </w:tc>
      </w:tr>
      <w:tr>
        <w:trPr>
          <w:trHeight w:val="23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right="102" w:firstLine="141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Вступ до теми 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Інноваційність – важлива складова розбудови сучасного освітнього простору 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Медіаграмотність та ефективне використання медіаресурсів в освітньому процесі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94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Підготовка вчителів до розвитку життєстійкості/ стресостійкості у дітей в освітніх закладах 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39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Вплив медіа на розвиток особистості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Медіаосвіта і медіаграмотність як освітні категорії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2" w:right="10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Конкурентоспроможність та імідж сучасного закладу освіти. Медіатексти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Вплив сучасного медіа-простору на процес розвитку та саморозвитку дитини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Медіаосвіта як інструмент підвищення якості навчання дітей з особливими освітніми потребами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0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Психологічні регулятори онлайн-взаємодії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9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0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Медіа-маніпуляція як психологічний вплив на психіку людини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363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42" w:right="102"/>
              <w:jc w:val="both"/>
              <w:rPr>
                <w:i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Тематична дискусія з питання Формування практични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х навичок медіаграмотності в учасників освітнього процесу.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7" w:hanging="10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кредит ЄКТС (24 аудиторні години, 6 годин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Очна форма підвищення кваліфікації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tabs>
                <w:tab w:val="left" w:pos="2160"/>
              </w:tabs>
              <w:ind w:left="284" w:hanging="284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tabs>
                <w:tab w:val="left" w:pos="2160"/>
              </w:tabs>
              <w:ind w:left="284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З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агальні компетентності:</w:t>
            </w:r>
          </w:p>
          <w:p w:rsidR="00000000" w:rsidDel="00000000" w:rsidP="00000000" w:rsidRDefault="00000000" w:rsidRPr="00000000" w14:paraId="0000007A">
            <w:pPr>
              <w:tabs>
                <w:tab w:val="left" w:pos="2160"/>
              </w:tabs>
              <w:ind w:left="284" w:hanging="28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Здатність застосовувати отримані знання в професійній діяльності. </w:t>
            </w:r>
          </w:p>
          <w:p w:rsidR="00000000" w:rsidDel="00000000" w:rsidP="00000000" w:rsidRDefault="00000000" w:rsidRPr="00000000" w14:paraId="0000007B">
            <w:pPr>
              <w:tabs>
                <w:tab w:val="left" w:pos="2160"/>
              </w:tabs>
              <w:ind w:left="284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Здатність до генерування нових ідей та креативності у професійній сфері.</w:t>
            </w:r>
          </w:p>
          <w:p w:rsidR="00000000" w:rsidDel="00000000" w:rsidP="00000000" w:rsidRDefault="00000000" w:rsidRPr="00000000" w14:paraId="0000007C">
            <w:pPr>
              <w:tabs>
                <w:tab w:val="left" w:pos="2160"/>
              </w:tabs>
              <w:ind w:left="284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Уміння виявляти, ставити та вирішувати проблеми. </w:t>
            </w:r>
          </w:p>
          <w:p w:rsidR="00000000" w:rsidDel="00000000" w:rsidP="00000000" w:rsidRDefault="00000000" w:rsidRPr="00000000" w14:paraId="0000007D">
            <w:pPr>
              <w:tabs>
                <w:tab w:val="left" w:pos="2160"/>
              </w:tabs>
              <w:ind w:left="284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Сприйняття позиції інших людей.</w:t>
            </w:r>
          </w:p>
          <w:p w:rsidR="00000000" w:rsidDel="00000000" w:rsidP="00000000" w:rsidRDefault="00000000" w:rsidRPr="00000000" w14:paraId="0000007E">
            <w:pPr>
              <w:tabs>
                <w:tab w:val="left" w:pos="2160"/>
              </w:tabs>
              <w:ind w:left="284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Здатність діяти на основі етичних міркувань (мотивів). </w:t>
            </w:r>
          </w:p>
          <w:p w:rsidR="00000000" w:rsidDel="00000000" w:rsidP="00000000" w:rsidRDefault="00000000" w:rsidRPr="00000000" w14:paraId="0000007F">
            <w:pPr>
              <w:tabs>
                <w:tab w:val="left" w:pos="2160"/>
              </w:tabs>
              <w:ind w:left="284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Здатність діяти соціально відповідально та свідомо. </w:t>
            </w:r>
          </w:p>
          <w:p w:rsidR="00000000" w:rsidDel="00000000" w:rsidP="00000000" w:rsidRDefault="00000000" w:rsidRPr="00000000" w14:paraId="00000080">
            <w:pPr>
              <w:tabs>
                <w:tab w:val="left" w:pos="2160"/>
              </w:tabs>
              <w:ind w:left="284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Здатність навчатися упродовж життя.</w:t>
            </w:r>
          </w:p>
          <w:p w:rsidR="00000000" w:rsidDel="00000000" w:rsidP="00000000" w:rsidRDefault="00000000" w:rsidRPr="00000000" w14:paraId="00000081">
            <w:pPr>
              <w:tabs>
                <w:tab w:val="left" w:pos="2160"/>
              </w:tabs>
              <w:ind w:left="284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реалізовувати комунікативні і організаторські вміння і навички.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виявляти маніпулятивний контент медіа.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здійснювати аргументований критичний огляд аудіовізуальної та друкованої інформації.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оцінювати зміст, форм і стиль аудіовізуальної та друкованої інформації.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застосовувати раціональні методи пошуку, відбору, систематизації та використання аудіовізуальної та друкованої інформації.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здійснювати перевірку та класифікацію джерел інформації.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аналізувати явища і процеси в соціально-економічному житті суспільства в минулому та сучасному вимірах.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використовувати спеціальні комп’ютерні програми, системи віртуальної реальності.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характеризувати соціальну інформацію за такими ознаками, як доступність, кількість, цінність, достовірність, точність, оперативність, надійність та ін.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Здатність орієнтуватися в сучасному медіапросторі, розуміти основні принципи функціонування різних видів масової інформації.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160"/>
              </w:tabs>
              <w:ind w:left="363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Здатність самостійно створювати медіапродукти в галузі професійної діяльності педагога.</w:t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216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09"/>
        <w:jc w:val="both"/>
        <w:rPr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3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3" w:hanging="360"/>
      </w:pPr>
      <w:rPr/>
    </w:lvl>
    <w:lvl w:ilvl="1">
      <w:start w:val="1"/>
      <w:numFmt w:val="lowerLetter"/>
      <w:lvlText w:val="%2."/>
      <w:lvlJc w:val="left"/>
      <w:pPr>
        <w:ind w:left="1083" w:hanging="360"/>
      </w:pPr>
      <w:rPr/>
    </w:lvl>
    <w:lvl w:ilvl="2">
      <w:start w:val="1"/>
      <w:numFmt w:val="lowerRoman"/>
      <w:lvlText w:val="%3."/>
      <w:lvlJc w:val="right"/>
      <w:pPr>
        <w:ind w:left="1803" w:hanging="180"/>
      </w:pPr>
      <w:rPr/>
    </w:lvl>
    <w:lvl w:ilvl="3">
      <w:start w:val="1"/>
      <w:numFmt w:val="decimal"/>
      <w:lvlText w:val="%4."/>
      <w:lvlJc w:val="left"/>
      <w:pPr>
        <w:ind w:left="2523" w:hanging="360"/>
      </w:pPr>
      <w:rPr/>
    </w:lvl>
    <w:lvl w:ilvl="4">
      <w:start w:val="1"/>
      <w:numFmt w:val="lowerLetter"/>
      <w:lvlText w:val="%5."/>
      <w:lvlJc w:val="left"/>
      <w:pPr>
        <w:ind w:left="3243" w:hanging="360"/>
      </w:pPr>
      <w:rPr/>
    </w:lvl>
    <w:lvl w:ilvl="5">
      <w:start w:val="1"/>
      <w:numFmt w:val="lowerRoman"/>
      <w:lvlText w:val="%6."/>
      <w:lvlJc w:val="right"/>
      <w:pPr>
        <w:ind w:left="3963" w:hanging="180"/>
      </w:pPr>
      <w:rPr/>
    </w:lvl>
    <w:lvl w:ilvl="6">
      <w:start w:val="1"/>
      <w:numFmt w:val="decimal"/>
      <w:lvlText w:val="%7."/>
      <w:lvlJc w:val="left"/>
      <w:pPr>
        <w:ind w:left="4683" w:hanging="360"/>
      </w:pPr>
      <w:rPr/>
    </w:lvl>
    <w:lvl w:ilvl="7">
      <w:start w:val="1"/>
      <w:numFmt w:val="lowerLetter"/>
      <w:lvlText w:val="%8."/>
      <w:lvlJc w:val="left"/>
      <w:pPr>
        <w:ind w:left="5403" w:hanging="360"/>
      </w:pPr>
      <w:rPr/>
    </w:lvl>
    <w:lvl w:ilvl="8">
      <w:start w:val="1"/>
      <w:numFmt w:val="lowerRoman"/>
      <w:lvlText w:val="%9."/>
      <w:lvlJc w:val="right"/>
      <w:pPr>
        <w:ind w:left="6123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lang w:bidi="uk-UA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sz w:val="28"/>
      <w:szCs w:val="2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Balloon Text"/>
    <w:basedOn w:val="a"/>
    <w:link w:val="a8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9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aa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9bNmv7PziaUi2n0pGQvRA2fYkw==">AMUW2mUBeAavBVqvMEhG4Lu3/EySaUpcgzYVQe7cOAD+CDToq07SvUA1BAa19carZE+nC3IcZV5X/cR0n4/PTqwKrUmPgZIv4h8k/Lf6UrNXm8GTTKRvKRm07nLmmV8HDKImyUg+Idnb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2020-01-13T08:11:00Z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