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Rule="auto"/>
        <w:ind w:right="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КОМУНАЛЬНИЙ НАВЧАЛЬНИЙ ЗАКЛАД КИЇВСЬКОЇ ОБЛАСНОЇ РАДИ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6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січня 2020 року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січня 2020 року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ПІДВИЩЕННЯ КВАЛІФІКАЦІЇ ВЧИТЕЛІВ ЗАРУБІЖНОЇ ЛІТЕРАТУРИ ТА РОСІЙСЬКОЇ МОВИ ЗАКЛАДІВ ЗАГАЛЬНОЇ СЕРЕДНЬОЇ ОСВІТИ 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«РОЗВИТОК ЕМОЦІЙНОГО ІНТЕЛЕКТУ УЧНІВ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УРОКАХ  ЛІТЕРАТУРИ»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8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00"/>
        <w:gridCol w:w="513"/>
        <w:gridCol w:w="4327"/>
        <w:gridCol w:w="598"/>
        <w:tblGridChange w:id="0">
          <w:tblGrid>
            <w:gridCol w:w="3800"/>
            <w:gridCol w:w="513"/>
            <w:gridCol w:w="4327"/>
            <w:gridCol w:w="598"/>
          </w:tblGrid>
        </w:tblGridChange>
      </w:tblGrid>
      <w:tr>
        <w:trPr>
          <w:trHeight w:val="106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 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23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Химера Н.В., методист відділу української мови і літератури, зарубіжної літератури, викладач кафедри суспільно-гуманітарної освіти 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23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Програма підвищення кваліфікації вчителів зарубіжної літератури та російської мови закладів загальної середньої освіти з теми: «Розвиток еміційного інтелекту учнів на уроках літератури»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2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професійно-діяльнісного самовдосконалення слухачів на основі активізації базової освіти, набуття ними знань і навичків щодо розвитку емоційного інтелекту учнів у процесі вивчення зарубіжної літератури.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 процесі читання художніх текстів)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>
            <w:tcBorders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line="240" w:lineRule="auto"/>
              <w:ind w:left="160" w:right="2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професійних компетентностей (знання навчального предмета, фахових методик, з питань розвитку емоційного інтелекту учнів у процесі аналізу та інтерпретації художнього тексту)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  <w:p w:rsidR="00000000" w:rsidDel="00000000" w:rsidP="00000000" w:rsidRDefault="00000000" w:rsidRPr="00000000" w14:paraId="0000003C">
            <w:pPr>
              <w:ind w:left="-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-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-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-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left="-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Установче заняття.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 «Розвиток еміційного інтелекту учнів на уроках літератури»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Філософські аспекти модернізації освіти в контексті традицій та інновацій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психологічного здоров’я педагогічних працівників в умовах становлення концепції Нової української школи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57" w:right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Супровід дітей з особливими освітніми потребами в інклюзивному середовищі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Теоретичні засади розвику емоційного інтелекту учнів у навчально-виховному процесі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8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Методичні аспекти розвитку емоційного інтелекту на уроках літератури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"/>
                <w:tab w:val="left" w:pos="142"/>
              </w:tabs>
              <w:spacing w:after="200" w:before="0" w:line="276" w:lineRule="auto"/>
              <w:ind w:left="7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і способи розвитку емоційного інтелекту учнів на уроках зарубіжної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Педагогічний досвід розвитку емоційного інтелекту на уроках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Сучасний урок зарубіжної  літератури – формат креативних ідей.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Практичне занятт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Інноваційний інструментарій учителя-словесника.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Практичне занятт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Тематична дискусіяя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8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Методичні рекомендації щодо розвитку емоційного інтелекту учнів на уроках зрубідної літератури (складання рекомендацій)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60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(24 аудиторні години, 6 годин –самостійна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60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Очна форма підвищення кваліфікації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ind w:left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Результати навчання (компетентності, що розвивалися)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Загальні компетентності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Соціальні, комунікативні, особистісні, екологічні, етичні тощо (наприклад, володіти професійною термінологією; діяти в нестандартних ситуаціях; працювати в команді; дотримуватися професійної  етики; запобігати конфліктним ситуаціям тощо).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Фахові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166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створення безпечних, психологічно комфортних та толерантних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створення здоров’язбережувального освітнього середовища, зорієнтованого на особистісний, творчий і духовний розвиток учнів.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змістового наповнення освітнього середовища відповідно до вимог Державним стандартом базової і повної загальної середньої освіти.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166"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урахування при створенні освітнього середовища індивідуальних потреб учнів.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166" w:firstLine="7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оцінювання ефективності розроблених систем начальних завдань/систем уроків тощо.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60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16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ЗАВДАННЯ ДЛЯ САМОСТІЙНОЇ РОБОТИ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 вибором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1. Напишіть літературознавчу казку за темою «Фольклор».</w:t>
        <w:br w:type="textWrapping"/>
        <w:t xml:space="preserve">2. Порівняйте літературну і фольклорну казки. Що у них є спільного і відмінного?</w:t>
        <w:br w:type="textWrapping"/>
        <w:t xml:space="preserve">3. Випишіть всі Закони Джунглів. Чи є серед них такі, які можна примінити для людей?</w:t>
        <w:br w:type="textWrapping"/>
        <w:t xml:space="preserve">4. Проведіть міні-дослідження «Детектив у творчості К.Дойля», «Мандрівні сюжети в казках різних народів», «Доведіть, що твір В.Скотта «Айвенго» - рицарський роман» та ін.</w:t>
        <w:br w:type="textWrapping"/>
        <w:t xml:space="preserve">5. Допишіть твір…</w:t>
        <w:br w:type="textWrapping"/>
        <w:t xml:space="preserve">6. Прорекламуйте художній твір так, щоб його захотілося прочитати.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Прийом «Кубування».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Ч.Діккенс «Різдвяна пісня у прозі»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216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Алгоритм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Опиши…</w:t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Порівняй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Добери асоціації…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Проаналізуй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Що в ньому доброго і поганого: «за» і «проти».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Приклад завдань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Опиши вечір перед Різдвом.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Порівняй, яким був Скрудж до зустрічі з духами і після неї.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Які асоціації виникають у вас, коли читаєте про зустріч Скруджа із третім духом? Які емоції переживає герой?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Проаналізуйте, чому Скрудж змінюється.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Що поганого і хорошого у тому, що пережив Скрудж?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Прийом «Сенкан»(за тим самим твором)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Складіть п’ятирядковий неримований вірш з 11 слів на запропоновану тему за даною схемою.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Іменник (тема)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Два прикметники.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Три дієслова 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Фраза – висновок із чотирьох слів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Іменник – синонім до теми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Наприклад,  складено такий сенкан до емоції злість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Злість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Негативна, всеохоплююча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Ламає, нівечить, тривожить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Дарує біль і розчарування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Емоція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Прийом «Вільне письмо»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Протягом 5 хвилин напишіть свої думки з приводу запитання без зупинки, не даючи собі часу на роздумування.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t xml:space="preserve">-  Що було б із людьми, якби їм не допоміг Прометей?</w:t>
      </w:r>
    </w:p>
    <w:p w:rsidR="00000000" w:rsidDel="00000000" w:rsidP="00000000" w:rsidRDefault="00000000" w:rsidRPr="00000000" w14:paraId="0000009C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Прийом «Кутки»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Запишіть до таблиці по 5 виважених аргументів на підтвердження і заперечення тези, закладеної в рядках: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«Хоч ми їмо черстві шматки,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Вдягаємось убого,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А в багача булки й шовки –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Ми людяніш од нього»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Стратегія «Джигсоу»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Й.Ф.Гете «Фауст»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1. Кожен ряд – «первинна група»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2. По одному учню з кожного ряду – експерти.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Завдання для первинних груп: опрацювати частину тексту.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Завдання для експертів: підготувати по 8 запитань до своєї частини тексту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Перевірити рівень засвоєння тексту учнями «первинної групи»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Учитель підводить підсумок роботи разом з «експертами», репрезентуючи отримані знання.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Прийом «Порушена послідовність»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Учні-асистенти зачитують невеликий фрагмент тексту, з їхнього погляду, дуже важливий (2-3хв), додаючи від себе фразу «Після цього…відбулося таке…». Починається коротка (2хв) розповідь про події з порушенням послідовності викладу змісту твору.</w:t>
        <w:br w:type="textWrapping"/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hd w:fill="ffffff" w:val="clear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Учні класу, на яких указав асистент, виправляють його помилку, переказуючи даний фрагмент якомога ближче до авторського варіанта.</w:t>
      </w:r>
    </w:p>
    <w:p w:rsidR="00000000" w:rsidDel="00000000" w:rsidP="00000000" w:rsidRDefault="00000000" w:rsidRPr="00000000" w14:paraId="000000A2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Прийом «Гронування»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До опорного слова підібрати інші за певними зв’язками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Мудрість алегорія  «езопова мова»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повчання Байка мораль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емоції виховання асоціації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Прийом «Щоденник подвійних нотаток»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Зошит ділиться на 2 колонки: у першу записуються фрази (3-5), що найбільше вразили в прочитаному тексті; у другу – міркування учня щодо записаної цитати.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white"/>
          <w:rtl w:val="0"/>
        </w:rPr>
        <w:t xml:space="preserve">Форма роботи «Мікрофон»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Учні можуть задати запитання або сказати щось важливе по вивченому творові. Мікрофон уявний, кожен учень має висловлюватися логічно й точно. Наприклад, можна взяти такі запитання для обговорення: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Що ви хотіли б запитати в автора «Енеїди»?</w:t>
        <w:br w:type="textWrapping"/>
        <w:t xml:space="preserve">- Чому Чарльз Діккенс змінив ставлення героя до свята Різдва? </w:t>
      </w:r>
    </w:p>
    <w:p w:rsidR="00000000" w:rsidDel="00000000" w:rsidP="00000000" w:rsidRDefault="00000000" w:rsidRPr="00000000" w14:paraId="000000A4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firstLine="461"/>
        <w:rPr>
          <w:rFonts w:ascii="Times New Roman" w:cs="Times New Roman" w:eastAsia="Times New Roman" w:hAnsi="Times New Roman"/>
          <w:i w:val="0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firstLine="461"/>
        <w:rPr>
          <w:rFonts w:ascii="Times New Roman" w:cs="Times New Roman" w:eastAsia="Times New Roman" w:hAnsi="Times New Roman"/>
          <w:i w:val="0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ind w:firstLine="461"/>
        <w:rPr>
          <w:rFonts w:ascii="Times New Roman" w:cs="Times New Roman" w:eastAsia="Times New Roman" w:hAnsi="Times New Roman"/>
          <w:i w:val="0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firstLine="461"/>
        <w:rPr>
          <w:rFonts w:ascii="Times New Roman" w:cs="Times New Roman" w:eastAsia="Times New Roman" w:hAnsi="Times New Roman"/>
          <w:i w:val="0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ВИКОРИСТАНИХ ДЖЕРЕЛ </w:t>
      </w:r>
    </w:p>
    <w:p w:rsidR="00000000" w:rsidDel="00000000" w:rsidP="00000000" w:rsidRDefault="00000000" w:rsidRPr="00000000" w14:paraId="000000AF">
      <w:pPr>
        <w:pStyle w:val="Heading4"/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Барнс Анна «Як бути усвідомленим» (Фабула, 2017, пер. Анна Бірічева)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Браун Брене «Дари недосконалості. Як полюбити себе таким, який ти є» (КСД, 2017, пер. Олена Замойська)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Гарді Бенджамін «Не примушуй себе. Альтернатива силі волі» (Наш формат, 2019, пер. Олександра Асташова)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Голідей Раян «Зберігайте спокій. Щоденна інструкція з вирішення проблем» (Наш формат, 2019, пер. Антоніна Ящук)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Грант</w:t>
        </w:r>
      </w:hyperlink>
      <w:hyperlink r:id="rId1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Адам, Сендберг Шеріл «План Б. Як протистояти біді, стати витривалим і повернути радість» (КМ-Букс, 2018)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Ґоулман Деніел «Емоційний інтелект» (Віват, 2018, пер. Соломія-Любов Гумецька)</w:t>
        </w:r>
      </w:hyperlink>
      <w:r w:rsidDel="00000000" w:rsidR="00000000" w:rsidRPr="00000000">
        <w:rPr>
          <w:b w:val="0"/>
          <w:sz w:val="24"/>
          <w:szCs w:val="24"/>
          <w:rtl w:val="0"/>
        </w:rPr>
        <w:t xml:space="preserve"> - 512 с.</w:t>
      </w:r>
    </w:p>
    <w:p w:rsidR="00000000" w:rsidDel="00000000" w:rsidP="00000000" w:rsidRDefault="00000000" w:rsidRPr="00000000" w14:paraId="000000B6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Девід Сьюзен «Емоційна спритність. Як почати радіти змінам і отримувати задоволення від роботи та життя» (КСД, 2018, пер. Лесь Герасимчук)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Девідсон</w:t>
        </w:r>
      </w:hyperlink>
      <w:hyperlink r:id="rId1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Річард,  Гоулман Деніел «Нове «Я». Вплив медитації на свідомість, тіло й мозок» (Наш формат, 2019, пер. Олександра Асташова)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b w:val="0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Лукас</w:t>
        </w:r>
      </w:hyperlink>
      <w:hyperlink r:id="rId2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Элизабет «Источники осознанной жизни. Преврати проблемы в ресурсы» (Никея, 2016, пер. Марина Виноградова)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4"/>
        <w:numPr>
          <w:ilvl w:val="0"/>
          <w:numId w:val="4"/>
        </w:numPr>
        <w:shd w:fill="ffffff" w:val="clear"/>
        <w:spacing w:after="0" w:before="0" w:lineRule="auto"/>
        <w:ind w:left="720" w:right="354" w:hanging="360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 Эдвардс Ванесса «Наука общения. Как читать эмоции, понимать намерения и находить общий язык с людьми» (МИФ, 2016, пер. Ольга Терентьєва)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РЕКОМЕНДОВАНИХ ДЖЕРЕЛ</w:t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САМОСТЙНОЇ РОБОТИ</w:t>
      </w:r>
    </w:p>
    <w:p w:rsidR="00000000" w:rsidDel="00000000" w:rsidP="00000000" w:rsidRDefault="00000000" w:rsidRPr="00000000" w14:paraId="000000B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tabs>
          <w:tab w:val="left" w:pos="543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Антонова-Турченко О.Г. Як вижити серед конфліктів –Київ: Т-во „Знання” України, 1991. -32с.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 Г.А. Для розробки теоретичної моделі вільної особистості //Психологія суб’єктивної активності особистості. -К., 1993. –С.12-13.</w:t>
      </w:r>
      <w:bookmarkStart w:colFirst="0" w:colLast="0" w:name="bookmark=id.30j0zll" w:id="1"/>
      <w:bookmarkEnd w:id="1"/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Гуменюк О. Психологія Я-концепції. Тернопіль: Економічна думка, 2002. –186с.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Занюк С.С. Психологія мотивації та емоцій. –Луцьк: ред.-вид. відд. Волин. держ. ун-ту ім.Лесі Українки, 1997. –180с.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Карпенко З.С. Аксіопсихологія особистості. –К.:ТОВ „Міжн.фін.агенція”,</w:t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1998. -216с.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Кириленко Т.С. Виховання почуттів. –Київ: Політвидав України, 1989.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-93с.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Коврига Н.В. Операційні критерії емоційної розумності людини та результати їх Кириленко Т.С. Гармонізація емоційних станів особистості //Наука і освіта</w:t>
      </w:r>
    </w:p>
    <w:p w:rsidR="00000000" w:rsidDel="00000000" w:rsidP="00000000" w:rsidRDefault="00000000" w:rsidRPr="00000000" w14:paraId="000000C8">
      <w:pPr>
        <w:numPr>
          <w:ilvl w:val="1"/>
          <w:numId w:val="5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2000. -№1-2. –С.22-23.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емпіричної перевірки //Вісник Дніпропетровського університету Серія „Педагогіка і психологія”, 2001. -Вип..7.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Максименко С.Д. Навчання і розвиток: психологічні аспекти //Практична психологія та соціальна робота. –1997. -№10. –С.5-8.</w:t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Носенко Е.Л., Нестеренко М.В. Шляхи детекції сприйняття суб’єктом певної інформації як загрозливої з позицій когнітивно-семантичної моделі тривоги //Вісник АПН України “Педагогіка і психологія”. –1998. –Вип.4. –С.45-54.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Носенко Е.Л., Єгорова С.М. Пам”ять і емоційний стан. Дніпропетровськ: ДНУ, 1996. -176с.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8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Носенко Е.Л., Коврига Н.В. Емоційний інтелект: концептуалізація феномену, основні функції. Монографія. – Днепро. – 169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Носенко Е.Л., Коврига Н.В. Емоційна розумність як детермінанта успішності життєдіяльності людини і шляхи її операціоналізації //Вісник Дніпропетровського університету. Серія „Педагогіка і психологія”, 2000.</w:t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-Вип..6. -С.3-9.</w:t>
      </w:r>
    </w:p>
    <w:p w:rsidR="00000000" w:rsidDel="00000000" w:rsidP="00000000" w:rsidRDefault="00000000" w:rsidRPr="00000000" w14:paraId="000000D0">
      <w:pPr>
        <w:numPr>
          <w:ilvl w:val="0"/>
          <w:numId w:val="5"/>
        </w:numPr>
        <w:tabs>
          <w:tab w:val="left" w:pos="980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Носенко Е.Л. Диспозиційні та перцептивно оцінювані характеристики емоційного інтелекту //Вісник Харківського університету. Серія Психологія. Харків, 2002. -№550, Ч.1. –С.177-179.</w:t>
      </w:r>
    </w:p>
    <w:p w:rsidR="00000000" w:rsidDel="00000000" w:rsidP="00000000" w:rsidRDefault="00000000" w:rsidRPr="00000000" w14:paraId="000000D1">
      <w:pPr>
        <w:pStyle w:val="Heading1"/>
        <w:numPr>
          <w:ilvl w:val="0"/>
          <w:numId w:val="5"/>
        </w:numPr>
        <w:shd w:fill="ffffff" w:val="clear"/>
        <w:spacing w:before="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Семінар-тренінг «Розвиток емоційної компетентності учні з метою формування інноваційної людини». Доступ:  https://vseosvita.ua/library/seminar-trening-rozvitok-emocijnoi-kompetentnosti-ucniv-z-metou-formuvanna-innovacijnoi-ludini-117605.html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D2">
      <w:pPr>
        <w:spacing w:after="0" w:lineRule="auto"/>
        <w:ind w:left="-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left="-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ind w:left="-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/>
          <w:pgMar w:bottom="161" w:top="1411" w:left="1440" w:right="920" w:header="0" w:footer="0"/>
          <w:cols w:equalWidth="0"/>
        </w:sect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D9">
      <w:pPr>
        <w:tabs>
          <w:tab w:val="left" w:pos="98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61" w:top="1424" w:left="1440" w:right="566" w:header="0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998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6685"/>
    <w:pPr>
      <w:spacing w:after="200" w:line="276" w:lineRule="auto"/>
    </w:pPr>
    <w:rPr>
      <w:rFonts w:cs="Calibri"/>
      <w:lang w:eastAsia="en-US" w:val="ru-RU"/>
    </w:rPr>
  </w:style>
  <w:style w:type="paragraph" w:styleId="Heading1">
    <w:name w:val="heading 1"/>
    <w:basedOn w:val="Normal"/>
    <w:next w:val="Normal"/>
    <w:link w:val="Heading1Char"/>
    <w:uiPriority w:val="99"/>
    <w:qFormat w:val="1"/>
    <w:locked w:val="1"/>
    <w:rsid w:val="001D2C1C"/>
    <w:pPr>
      <w:keepNext w:val="1"/>
      <w:keepLines w:val="1"/>
      <w:spacing w:after="0" w:before="480" w:line="240" w:lineRule="auto"/>
      <w:outlineLvl w:val="0"/>
    </w:pPr>
    <w:rPr>
      <w:rFonts w:ascii="Cambria" w:cs="Cambria" w:eastAsia="Times New Roman" w:hAnsi="Cambria"/>
      <w:b w:val="1"/>
      <w:bCs w:val="1"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 w:val="1"/>
    <w:locked w:val="1"/>
    <w:rsid w:val="002C46B3"/>
    <w:pPr>
      <w:keepNext w:val="1"/>
      <w:spacing w:after="60" w:before="240"/>
      <w:outlineLvl w:val="3"/>
    </w:pPr>
    <w:rPr>
      <w:rFonts w:ascii="Times New Roman" w:cs="Times New Roman" w:hAnsi="Times New Roman"/>
      <w:b w:val="1"/>
      <w:bCs w:val="1"/>
      <w:sz w:val="28"/>
      <w:szCs w:val="28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1D2C1C"/>
    <w:rPr>
      <w:rFonts w:ascii="Cambria" w:cs="Cambria" w:hAnsi="Cambria"/>
      <w:b w:val="1"/>
      <w:bCs w:val="1"/>
      <w:color w:val="365f91"/>
      <w:sz w:val="28"/>
      <w:szCs w:val="28"/>
      <w:lang w:eastAsia="en-US" w:val="ru-RU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  <w:lang w:eastAsia="en-US" w:val="ru-RU"/>
    </w:rPr>
  </w:style>
  <w:style w:type="paragraph" w:styleId="a" w:customStyle="1">
    <w:name w:val="Знак"/>
    <w:basedOn w:val="Normal"/>
    <w:uiPriority w:val="99"/>
    <w:rsid w:val="0045312E"/>
    <w:pPr>
      <w:spacing w:after="0" w:line="240" w:lineRule="auto"/>
    </w:pPr>
    <w:rPr>
      <w:rFonts w:ascii="Verdana" w:cs="Verdana" w:eastAsia="Times New Roman" w:hAnsi="Verdana"/>
      <w:sz w:val="20"/>
      <w:szCs w:val="20"/>
      <w:lang w:val="en-US"/>
    </w:rPr>
  </w:style>
  <w:style w:type="paragraph" w:styleId="a0" w:customStyle="1">
    <w:name w:val="Знак Знак"/>
    <w:basedOn w:val="Normal"/>
    <w:uiPriority w:val="99"/>
    <w:rsid w:val="001278AF"/>
    <w:pPr>
      <w:spacing w:after="0" w:line="240" w:lineRule="auto"/>
    </w:pPr>
    <w:rPr>
      <w:rFonts w:ascii="Verdana" w:cs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 w:val="1"/>
    <w:rsid w:val="0081022B"/>
    <w:pPr>
      <w:ind w:left="720"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semiHidden w:val="1"/>
    <w:rsid w:val="004C4F88"/>
    <w:rPr>
      <w:rFonts w:ascii="Times New Roman" w:cs="Times New Roman" w:hAnsi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 w:val="1"/>
    <w:locked w:val="1"/>
    <w:rsid w:val="004C4F88"/>
    <w:rPr>
      <w:rFonts w:ascii="Times New Roman" w:cs="Times New Roman" w:hAnsi="Times New Roman"/>
      <w:i w:val="1"/>
      <w:iCs w:val="1"/>
    </w:rPr>
  </w:style>
  <w:style w:type="paragraph" w:styleId="NormalWeb">
    <w:name w:val="Normal (Web)"/>
    <w:basedOn w:val="Normal"/>
    <w:uiPriority w:val="99"/>
    <w:rsid w:val="004C4F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BodyTextChar" w:customStyle="1">
    <w:name w:val="Body Text Char"/>
    <w:uiPriority w:val="99"/>
    <w:semiHidden w:val="1"/>
    <w:locked w:val="1"/>
    <w:rsid w:val="004C4F88"/>
    <w:rPr>
      <w:rFonts w:ascii="Calibri" w:hAnsi="Calibri"/>
      <w:sz w:val="28"/>
      <w:lang w:eastAsia="uk-UA" w:val="uk-UA"/>
    </w:rPr>
  </w:style>
  <w:style w:type="paragraph" w:styleId="BodyText">
    <w:name w:val="Body Text"/>
    <w:basedOn w:val="Normal"/>
    <w:link w:val="BodyTextChar1"/>
    <w:uiPriority w:val="99"/>
    <w:rsid w:val="004C4F88"/>
    <w:pPr>
      <w:widowControl w:val="0"/>
      <w:autoSpaceDE w:val="0"/>
      <w:autoSpaceDN w:val="0"/>
      <w:spacing w:after="0" w:line="240" w:lineRule="auto"/>
    </w:pPr>
    <w:rPr>
      <w:rFonts w:cs="Times New Roman"/>
      <w:sz w:val="28"/>
      <w:szCs w:val="28"/>
      <w:lang w:eastAsia="uk-UA" w:val="uk-UA"/>
    </w:rPr>
  </w:style>
  <w:style w:type="character" w:styleId="BodyTextChar1" w:customStyle="1">
    <w:name w:val="Body Text Char1"/>
    <w:basedOn w:val="DefaultParagraphFont"/>
    <w:link w:val="BodyText"/>
    <w:uiPriority w:val="99"/>
    <w:semiHidden w:val="1"/>
    <w:locked w:val="1"/>
    <w:rsid w:val="004B330E"/>
    <w:rPr>
      <w:rFonts w:cs="Times New Roman"/>
      <w:lang w:eastAsia="en-US"/>
    </w:rPr>
  </w:style>
  <w:style w:type="character" w:styleId="ListParagraphChar" w:customStyle="1">
    <w:name w:val="List Paragraph Char"/>
    <w:link w:val="ListParagraph"/>
    <w:uiPriority w:val="99"/>
    <w:locked w:val="1"/>
    <w:rsid w:val="004C4F88"/>
    <w:rPr>
      <w:rFonts w:ascii="Calibri" w:hAnsi="Calibri"/>
      <w:sz w:val="22"/>
      <w:lang w:eastAsia="en-US" w:val="ru-RU"/>
    </w:rPr>
  </w:style>
  <w:style w:type="paragraph" w:styleId="TableParagraph" w:customStyle="1">
    <w:name w:val="Table Paragraph"/>
    <w:basedOn w:val="Normal"/>
    <w:uiPriority w:val="99"/>
    <w:rsid w:val="004C4F88"/>
    <w:pPr>
      <w:widowControl w:val="0"/>
      <w:autoSpaceDE w:val="0"/>
      <w:autoSpaceDN w:val="0"/>
      <w:spacing w:after="0" w:line="262" w:lineRule="exact"/>
      <w:ind w:left="108"/>
    </w:pPr>
    <w:rPr>
      <w:rFonts w:ascii="Times New Roman" w:cs="Times New Roman" w:eastAsia="Times New Roman" w:hAnsi="Times New Roman"/>
      <w:lang w:eastAsia="uk-UA" w:val="uk-UA"/>
    </w:rPr>
  </w:style>
  <w:style w:type="paragraph" w:styleId="NoSpacing">
    <w:name w:val="No Spacing"/>
    <w:uiPriority w:val="99"/>
    <w:qFormat w:val="1"/>
    <w:rsid w:val="004C4F88"/>
    <w:rPr>
      <w:rFonts w:cs="Calibri"/>
      <w:lang w:eastAsia="en-US" w:val="ru-RU"/>
    </w:rPr>
  </w:style>
  <w:style w:type="paragraph" w:styleId="western" w:customStyle="1">
    <w:name w:val="western"/>
    <w:basedOn w:val="Normal"/>
    <w:uiPriority w:val="99"/>
    <w:rsid w:val="004C4F88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PreformattedText" w:customStyle="1">
    <w:name w:val="Preformatted Text"/>
    <w:basedOn w:val="Normal"/>
    <w:uiPriority w:val="99"/>
    <w:rsid w:val="004C4F88"/>
    <w:pPr>
      <w:widowControl w:val="0"/>
      <w:spacing w:after="0" w:line="240" w:lineRule="auto"/>
    </w:pPr>
    <w:rPr>
      <w:rFonts w:ascii="Liberation Mono" w:cs="Liberation Mono" w:hAnsi="Liberation Mono"/>
      <w:sz w:val="20"/>
      <w:szCs w:val="20"/>
      <w:lang w:eastAsia="zh-CN" w:val="en-US"/>
    </w:rPr>
  </w:style>
  <w:style w:type="character" w:styleId="apple-converted-space" w:customStyle="1">
    <w:name w:val="apple-converted-space"/>
    <w:basedOn w:val="DefaultParagraphFont"/>
    <w:uiPriority w:val="99"/>
    <w:rsid w:val="004C4F88"/>
    <w:rPr>
      <w:rFonts w:ascii="Times New Roman" w:cs="Times New Roman" w:hAnsi="Times New Roman"/>
    </w:rPr>
  </w:style>
  <w:style w:type="character" w:styleId="ff2" w:customStyle="1">
    <w:name w:val="ff2"/>
    <w:basedOn w:val="DefaultParagraphFont"/>
    <w:uiPriority w:val="99"/>
    <w:rsid w:val="00DE3B58"/>
    <w:rPr>
      <w:rFonts w:cs="Times New Roman"/>
    </w:rPr>
  </w:style>
  <w:style w:type="character" w:styleId="ls4" w:customStyle="1">
    <w:name w:val="ls4"/>
    <w:basedOn w:val="DefaultParagraphFont"/>
    <w:uiPriority w:val="99"/>
    <w:rsid w:val="00DE3B58"/>
    <w:rPr>
      <w:rFonts w:cs="Times New Roman"/>
    </w:rPr>
  </w:style>
  <w:style w:type="character" w:styleId="ws7" w:customStyle="1">
    <w:name w:val="ws7"/>
    <w:basedOn w:val="DefaultParagraphFont"/>
    <w:uiPriority w:val="99"/>
    <w:rsid w:val="00DE3B58"/>
    <w:rPr>
      <w:rFonts w:cs="Times New Roman"/>
    </w:rPr>
  </w:style>
  <w:style w:type="character" w:styleId="ls14" w:customStyle="1">
    <w:name w:val="ls14"/>
    <w:basedOn w:val="DefaultParagraphFont"/>
    <w:uiPriority w:val="99"/>
    <w:rsid w:val="00DE3B58"/>
    <w:rPr>
      <w:rFonts w:cs="Times New Roman"/>
    </w:rPr>
  </w:style>
  <w:style w:type="character" w:styleId="ff1" w:customStyle="1">
    <w:name w:val="ff1"/>
    <w:basedOn w:val="DefaultParagraphFont"/>
    <w:uiPriority w:val="99"/>
    <w:rsid w:val="00DE3B58"/>
    <w:rPr>
      <w:rFonts w:cs="Times New Roman"/>
    </w:rPr>
  </w:style>
  <w:style w:type="character" w:styleId="ls157" w:customStyle="1">
    <w:name w:val="ls157"/>
    <w:basedOn w:val="DefaultParagraphFont"/>
    <w:uiPriority w:val="99"/>
    <w:rsid w:val="00DE3B58"/>
    <w:rPr>
      <w:rFonts w:cs="Times New Roman"/>
    </w:rPr>
  </w:style>
  <w:style w:type="character" w:styleId="ls15b" w:customStyle="1">
    <w:name w:val="ls15b"/>
    <w:basedOn w:val="DefaultParagraphFont"/>
    <w:uiPriority w:val="99"/>
    <w:rsid w:val="00DE3B58"/>
    <w:rPr>
      <w:rFonts w:cs="Times New Roman"/>
    </w:rPr>
  </w:style>
  <w:style w:type="character" w:styleId="ls15c" w:customStyle="1">
    <w:name w:val="ls15c"/>
    <w:basedOn w:val="DefaultParagraphFont"/>
    <w:uiPriority w:val="99"/>
    <w:rsid w:val="00DE3B58"/>
    <w:rPr>
      <w:rFonts w:cs="Times New Roman"/>
    </w:rPr>
  </w:style>
  <w:style w:type="paragraph" w:styleId="Default" w:customStyle="1">
    <w:name w:val="Default"/>
    <w:uiPriority w:val="99"/>
    <w:rsid w:val="00DE3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val="ru-RU"/>
    </w:rPr>
  </w:style>
  <w:style w:type="paragraph" w:styleId="msonormalcxspmiddle" w:customStyle="1">
    <w:name w:val="msonormalcxspmiddle"/>
    <w:basedOn w:val="Normal"/>
    <w:uiPriority w:val="99"/>
    <w:rsid w:val="0052521F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uk-UA" w:val="uk-UA"/>
    </w:rPr>
  </w:style>
  <w:style w:type="character" w:styleId="Strong">
    <w:name w:val="Strong"/>
    <w:basedOn w:val="DefaultParagraphFont"/>
    <w:uiPriority w:val="99"/>
    <w:qFormat w:val="1"/>
    <w:locked w:val="1"/>
    <w:rsid w:val="002B0151"/>
    <w:rPr>
      <w:rFonts w:cs="Times New Roman"/>
      <w:b w:val="1"/>
      <w:bCs w:val="1"/>
    </w:rPr>
  </w:style>
  <w:style w:type="character" w:styleId="rating-links" w:customStyle="1">
    <w:name w:val="rating-links"/>
    <w:basedOn w:val="DefaultParagraphFont"/>
    <w:uiPriority w:val="99"/>
    <w:rsid w:val="00D25662"/>
    <w:rPr>
      <w:rFonts w:cs="Times New Roman"/>
    </w:rPr>
  </w:style>
  <w:style w:type="character" w:styleId="border-bottom-dotted" w:customStyle="1">
    <w:name w:val="border-bottom-dotted"/>
    <w:basedOn w:val="DefaultParagraphFont"/>
    <w:uiPriority w:val="99"/>
    <w:rsid w:val="00D25662"/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b.ua/go.php?url=aHR0cHM6Ly93d3cueWFrYWJvby51YS91YS9pc3RvY2huaWtpLW9zb3puYW5ub2otemhpem5pLXByZXZyYXRpLXByb2JsZW15LXYtcmVzdXJzeS5odG1sP3V0bV9zb3VyY2U9YmxvZy55YWthYm9vLnVhJmFtcDt1dG1fbWVkaXVtPTEwLWVtb2NpeW55aS1pbnRlbGVjdCZhbXA7dXRtX2NhbXBhaWduPTI0MDQyMDE5" TargetMode="External"/><Relationship Id="rId11" Type="http://schemas.openxmlformats.org/officeDocument/2006/relationships/hyperlink" Target="https://lb.ua/go.php?url=aHR0cHM6Ly93d3cueWFrYWJvby51YS91YS9wbGFuLWItamFrLXByb3Rpc3RvamF0aS1iaWRpLXN0YXRpLXZpdHJpdmFsaW0taS1wb3Zlcm51dGktcmFkaXN0Lmh0bWw/dXRtX3NvdXJjZT1ibG9nLnlha2Fib28udWEmYW1wO3V0bV9tZWRpdW09MTAtZW1vY2l5bnlpLWludGVsZWN0JmFtcDt1dG1fY2FtcGFpZ249MjQwNDIwMTk=" TargetMode="External"/><Relationship Id="rId22" Type="http://schemas.openxmlformats.org/officeDocument/2006/relationships/hyperlink" Target="https://lb.ua/go.php?url=aHR0cHM6Ly93d3cueWFrYWJvby51YS91YS9uYXVrYS1vYnNjaGVuaWphLWthay1jaGl0YXQtamVtb2NpaS1wb25pbWF0LW5hbWVyZW5pamEtaS1uYWhvZGl0LW9ic2NoaWotamF6eWstcy1sanVkLW1pLmh0bWw/dXRtX3NvdXJjZT1ibG9nLnlha2Fib28udWEmYW1wO3V0bV9tZWRpdW09MTAtZW1vY2l5bnlpLWludGVsZWN0JmFtcDt1dG1fY2FtcGFpZ249MjQwNDIwMTk=" TargetMode="External"/><Relationship Id="rId10" Type="http://schemas.openxmlformats.org/officeDocument/2006/relationships/hyperlink" Target="https://lb.ua/go.php?url=aHR0cHM6Ly93d3cueWFrYWJvby51YS91YS96YmVyaWdhanRlLXNwb2tpai1zY2hvZGVubmEtaW5zdHJ1a2NpamEtei12aXJpc2hlbm5qYS1wcm9ibGVtLmh0bWw/dXRtX3NvdXJjZT1ibG9nLnlha2Fib28udWEmYW1wO3V0bV9tZWRpdW09MTAtZW1vY2l5bnlpLWludGVsZWN0JmFtcDt1dG1fY2FtcGFpZ249MjQwNDIwMTk=" TargetMode="External"/><Relationship Id="rId21" Type="http://schemas.openxmlformats.org/officeDocument/2006/relationships/hyperlink" Target="https://lb.ua/go.php?url=aHR0cHM6Ly93d3cueWFrYWJvby51YS91YS9pc3RvY2huaWtpLW9zb3puYW5ub2otemhpem5pLXByZXZyYXRpLXByb2JsZW15LXYtcmVzdXJzeS5odG1sP3V0bV9zb3VyY2U9YmxvZy55YWthYm9vLnVhJmFtcDt1dG1fbWVkaXVtPTEwLWVtb2NpeW55aS1pbnRlbGVjdCZhbXA7dXRtX2NhbXBhaWduPTI0MDQyMDE5" TargetMode="External"/><Relationship Id="rId13" Type="http://schemas.openxmlformats.org/officeDocument/2006/relationships/hyperlink" Target="https://lb.ua/go.php?url=aHR0cHM6Ly93d3cueWFrYWJvby51YS91YS9wbGFuLWItamFrLXByb3Rpc3RvamF0aS1iaWRpLXN0YXRpLXZpdHJpdmFsaW0taS1wb3Zlcm51dGktcmFkaXN0Lmh0bWw/dXRtX3NvdXJjZT1ibG9nLnlha2Fib28udWEmYW1wO3V0bV9tZWRpdW09MTAtZW1vY2l5bnlpLWludGVsZWN0JmFtcDt1dG1fY2FtcGFpZ249MjQwNDIwMTk=" TargetMode="External"/><Relationship Id="rId12" Type="http://schemas.openxmlformats.org/officeDocument/2006/relationships/hyperlink" Target="https://lb.ua/go.php?url=aHR0cHM6Ly93d3cueWFrYWJvby51YS91YS9wbGFuLWItamFrLXByb3Rpc3RvamF0aS1iaWRpLXN0YXRpLXZpdHJpdmFsaW0taS1wb3Zlcm51dGktcmFkaXN0Lmh0bWw/dXRtX3NvdXJjZT1ibG9nLnlha2Fib28udWEmYW1wO3V0bV9tZWRpdW09MTAtZW1vY2l5bnlpLWludGVsZWN0JmFtcDt1dG1fY2FtcGFpZ249MjQwNDIwMTk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b.ua/go.php?url=aHR0cHM6Ly93d3cueWFrYWJvby51YS91YS9uZS1wcmltdXNodWotc2ViZS1hbC10ZXJuYXRpdmEtc2lsaS12b2xpLmh0bWw/dXRtX3NvdXJjZT1ibG9nLnlha2Fib28udWEmYW1wO3V0bV9tZWRpdW09MTAtZW1vY2l5bnlpLWludGVsZWN0JmFtcDt1dG1fY2FtcGFpZ249MjQwNDIwMTk=" TargetMode="External"/><Relationship Id="rId15" Type="http://schemas.openxmlformats.org/officeDocument/2006/relationships/hyperlink" Target="https://lb.ua/go.php?url=aHR0cHM6Ly93d3cueWFrYWJvby51YS91YS9lbW9jaWpuYS1zcHJpdG5pc3QtamFrLXBvY2hhdGktcmFkaXRpLXptaW5hbS1pLW90cmltdXZhdGktemFkb3ZvbGVubmphLXZpZC1yb2JvdGktdGEtemhpdHRqYS5odG1sP3V0bV9zb3VyY2U9YmxvZy55YWthYm9vLnVhJmFtcDt1dG1fbWVkaXVtPTEwLWVtb2NpeW55aS1pbnRlbGVjdCZhbXA7dXRtX2NhbXBhaWduPTI0MDQyMDE5" TargetMode="External"/><Relationship Id="rId14" Type="http://schemas.openxmlformats.org/officeDocument/2006/relationships/hyperlink" Target="https://lb.ua/go.php?url=aHR0cHM6Ly93d3cueWFrYWJvby51YS91YS9lbW9jaWpuaWotaW50ZWxla3QuaHRtbD91dG1fc291cmNlPWJsb2cueWFrYWJvby51YSZhbXA7dXRtX21lZGl1bT0xMC1lbW9jaXlueWktaW50ZWxlY3QmYW1wO3V0bV9jYW1wYWlnbj0yNDA0MjAxOQ==" TargetMode="External"/><Relationship Id="rId17" Type="http://schemas.openxmlformats.org/officeDocument/2006/relationships/hyperlink" Target="https://lb.ua/go.php?url=aHR0cHM6Ly93d3cueWFrYWJvby51YS91YS9ub3ZlLWphLXZwbGl2LW1lZGl0YWNpaS1uYS1zdmlkb21pc3QtdGlsby1qLW1vem9rLmh0bWw/dXRtX3NvdXJjZT1ibG9nLnlha2Fib28udWEmYW1wO3V0bV9tZWRpdW09MTAtZW1vY2l5bnlpLWludGVsZWN0JmFtcDt1dG1fY2FtcGFpZ249MjQwNDIwMTk=" TargetMode="External"/><Relationship Id="rId16" Type="http://schemas.openxmlformats.org/officeDocument/2006/relationships/hyperlink" Target="https://lb.ua/go.php?url=aHR0cHM6Ly93d3cueWFrYWJvby51YS91YS9ub3ZlLWphLXZwbGl2LW1lZGl0YWNpaS1uYS1zdmlkb21pc3QtdGlsby1qLW1vem9rLmh0bWw/dXRtX3NvdXJjZT1ibG9nLnlha2Fib28udWEmYW1wO3V0bV9tZWRpdW09MTAtZW1vY2l5bnlpLWludGVsZWN0JmFtcDt1dG1fY2FtcGFpZ249MjQwNDIwMTk=" TargetMode="External"/><Relationship Id="rId5" Type="http://schemas.openxmlformats.org/officeDocument/2006/relationships/styles" Target="styles.xml"/><Relationship Id="rId19" Type="http://schemas.openxmlformats.org/officeDocument/2006/relationships/hyperlink" Target="https://lb.ua/go.php?url=aHR0cHM6Ly93d3cueWFrYWJvby51YS91YS9pc3RvY2huaWtpLW9zb3puYW5ub2otemhpem5pLXByZXZyYXRpLXByb2JsZW15LXYtcmVzdXJzeS5odG1sP3V0bV9zb3VyY2U9YmxvZy55YWthYm9vLnVhJmFtcDt1dG1fbWVkaXVtPTEwLWVtb2NpeW55aS1pbnRlbGVjdCZhbXA7dXRtX2NhbXBhaWduPTI0MDQyMDE5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lb.ua/go.php?url=aHR0cHM6Ly93d3cueWFrYWJvby51YS91YS9ub3ZlLWphLXZwbGl2LW1lZGl0YWNpaS1uYS1zdmlkb21pc3QtdGlsby1qLW1vem9rLmh0bWw/dXRtX3NvdXJjZT1ibG9nLnlha2Fib28udWEmYW1wO3V0bV9tZWRpdW09MTAtZW1vY2l5bnlpLWludGVsZWN0JmFtcDt1dG1fY2FtcGFpZ249MjQwNDIwMTk=" TargetMode="External"/><Relationship Id="rId7" Type="http://schemas.openxmlformats.org/officeDocument/2006/relationships/hyperlink" Target="https://lb.ua/go.php?url=aHR0cHM6Ly93d3cueWFrYWJvby51YS91YS9qYWstYnV0aS11c3ZpZG9tbGVuaW0uaHRtbD91dG1fc291cmNlPWJsb2cueWFrYWJvby51YSZhbXA7dXRtX21lZGl1bT0xMC1lbW9jaXlueWktaW50ZWxlY3QmYW1wO3V0bV9jYW1wYWlnbj0yNDA0MjAxOQ==" TargetMode="External"/><Relationship Id="rId8" Type="http://schemas.openxmlformats.org/officeDocument/2006/relationships/hyperlink" Target="https://lb.ua/go.php?url=aHR0cHM6Ly93d3cueWFrYWJvby51YS91YS9kYXJpLW5lZG9za29uYWxvc3RpLWphay1wb2xqdWJpdGktc2ViZS5odG1sP3V0bV9zb3VyY2U9YmxvZy55YWthYm9vLnVhJmFtcDt1dG1fbWVkaXVtPTEwLWVtb2NpeW55aS1pbnRlbGVjdCZhbXA7dXRtX2NhbXBhaWduPTI0MDQyMD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qz05onHDM1IcZv0ISw5K1zPpw==">AMUW2mX9RMFyVKBRj5Ez3VhN/D+idCKTtL/qY3riPMdFknRCMboMIABeKUYDTUiKiVPYFfgQ4Eg+VIj4lzSLm8fV8d5kKV9N2JCoemame+1dAE6lygq54bpThVFL481JkhAfIXcb3u3PDwT+O+eymNMJn28SYjn+rBiISzPA3UEdsPSP8BsWiyghaGobJ5HB3eSc8hRleIXkLVOtdrgUaboOtX15lrFxqV8mcO7TVNhkxB9qfEtqAVw=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2020-03-08T17:51:00Z</dcterms:created>
  <dc:creator>ACER</dc:creator>
</cp:coreProperties>
</file>