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3" w:line="278.00000000000006" w:lineRule="auto"/>
        <w:ind w:right="38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77"/>
        <w:gridCol w:w="1985"/>
        <w:gridCol w:w="3969"/>
        <w:tblGridChange w:id="0">
          <w:tblGrid>
            <w:gridCol w:w="4077"/>
            <w:gridCol w:w="1985"/>
            <w:gridCol w:w="3969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Протокол засідання вченої ради КНЗ КОР «КОІПОПК»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 21 січня 2020 року №1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 КНЗ КОР «КОІПОПК»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 22 січня 2020 року №13/1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6286"/>
        </w:tabs>
        <w:spacing w:line="274" w:lineRule="auto"/>
        <w:ind w:left="622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ОСВІТНЯ ПРОГРАМА</w:t>
      </w:r>
    </w:p>
    <w:p w:rsidR="00000000" w:rsidDel="00000000" w:rsidP="00000000" w:rsidRDefault="00000000" w:rsidRPr="00000000" w14:paraId="0000001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ПІДВИЩЕННЯ ФАХОВОЇ КВАЛІФІКАЦІЇ ВЧИТЕЛІВ </w:t>
      </w:r>
    </w:p>
    <w:p w:rsidR="00000000" w:rsidDel="00000000" w:rsidP="00000000" w:rsidRDefault="00000000" w:rsidRPr="00000000" w14:paraId="0000001A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ОСНОВ ЗДОРОВ’Я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b w:val="1"/>
          <w:color w:val="333333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«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ФОРМУВАННЯ ЗДОРОВ'ЯЗБЕРЕЖНОЇ КОМПЕТЕНТНОСТІ У ПРОЦЕСІ ВИВЧЕННЯ ІНТЕГРОВАНОГО КУРСУ «ОСНОВ ЗДОРОВ'Я» У 5-9 КЛАСАХ»</w:t>
      </w: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333333"/>
          <w:sz w:val="28"/>
          <w:szCs w:val="28"/>
          <w:rtl w:val="0"/>
        </w:rPr>
        <w:t xml:space="preserve">(які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мають сертифікат он-лайн курсів «ВЖР,ОЗК»  і не мають  відповідного сертифіката КНЗ КОР «КОІПОПК»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Біла Церква – 2020</w:t>
      </w:r>
    </w:p>
    <w:p w:rsidR="00000000" w:rsidDel="00000000" w:rsidP="00000000" w:rsidRDefault="00000000" w:rsidRPr="00000000" w14:paraId="0000002C">
      <w:pPr>
        <w:jc w:val="center"/>
        <w:rPr/>
        <w:sectPr>
          <w:pgSz w:h="16840" w:w="11910"/>
          <w:pgMar w:bottom="1134" w:top="1134" w:left="1701" w:right="851" w:header="709" w:footer="709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13.0" w:type="dxa"/>
        <w:jc w:val="left"/>
        <w:tblInd w:w="2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513"/>
        <w:gridCol w:w="5529"/>
        <w:gridCol w:w="711"/>
        <w:tblGridChange w:id="0">
          <w:tblGrid>
            <w:gridCol w:w="3260"/>
            <w:gridCol w:w="513"/>
            <w:gridCol w:w="5529"/>
            <w:gridCol w:w="711"/>
          </w:tblGrid>
        </w:tblGridChange>
      </w:tblGrid>
      <w:tr>
        <w:trPr>
          <w:trHeight w:val="554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Розробники програми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144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Матущенко Т.А., завідувач відділом хімії, біології, екології та основ здоров’я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>
        <w:trPr>
          <w:trHeight w:val="1194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Найменування програми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4">
            <w:pPr>
              <w:spacing w:before="1" w:lineRule="auto"/>
              <w:ind w:left="107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Освітня програма підвищення кваліфікації вчителів  основ          здоров’я «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Формування здоров'язбережної компетентності у процесі вивчення інтегрованого курсу «Основ здоров'я» у 5-9 класах»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46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Мета програми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6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Підвищити рівень професійної компетентності вчителів основ здоров’я закладів загальної середньої освіти, формувати культуру інноваційної діяльності, опанувати практичні технології навчання, які забезпечать умови для  формування  в учнів здоров'язбережної компетентності.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9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Напрям програми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6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розвиток професійних компетентностей (знання навчального   предмета, фахових методик, технологій)</w:t>
            </w:r>
          </w:p>
        </w:tc>
      </w:tr>
      <w:tr>
        <w:trPr>
          <w:trHeight w:val="552" w:hRule="atLeast"/>
        </w:trPr>
        <w:tc>
          <w:tcPr>
            <w:vMerge w:val="restart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Зміст програми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з/п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заняття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6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Год.</w:t>
            </w:r>
          </w:p>
        </w:tc>
      </w:tr>
      <w:tr>
        <w:trPr>
          <w:trHeight w:val="213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4"/>
              </w:tabs>
              <w:spacing w:after="0" w:before="0" w:line="268" w:lineRule="auto"/>
              <w:ind w:left="0" w:right="0" w:firstLine="8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45"/>
              </w:tabs>
              <w:spacing w:after="0" w:before="0" w:line="240" w:lineRule="auto"/>
              <w:ind w:left="142" w:right="142" w:hanging="108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Вступ до теми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.Інформаційно-методичне та матеріальне забезпечення  викладання  предмета «Основи здоров’я»   у 5-9 класах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6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220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4"/>
              </w:tabs>
              <w:spacing w:after="0" w:before="0" w:line="261.99999999999994" w:lineRule="auto"/>
              <w:ind w:left="0" w:right="0" w:firstLine="8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45"/>
              </w:tabs>
              <w:spacing w:after="0" w:before="0" w:line="261.99999999999994" w:lineRule="auto"/>
              <w:ind w:left="142" w:right="142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Філософія інклюзивної освіти 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4"/>
              </w:tabs>
              <w:spacing w:after="0" w:before="0" w:line="261.99999999999994" w:lineRule="auto"/>
              <w:ind w:left="0" w:right="0" w:firstLine="8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45"/>
              </w:tabs>
              <w:spacing w:after="0" w:before="0" w:line="261.99999999999994" w:lineRule="auto"/>
              <w:ind w:left="142" w:right="142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Забезпечення організаційної культури освітнього процесу на основі впровадження технології партнерства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4"/>
              </w:tabs>
              <w:spacing w:after="0" w:before="0" w:line="261.99999999999994" w:lineRule="auto"/>
              <w:ind w:left="0" w:right="0" w:firstLine="8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tabs>
                <w:tab w:val="left" w:pos="5245"/>
              </w:tabs>
              <w:spacing w:after="40" w:before="40" w:lineRule="auto"/>
              <w:ind w:left="142" w:right="14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Формування  здоров’язбережної  компетентності учнів в  умовах модернізації   загальної середньої освіти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4"/>
              </w:tabs>
              <w:spacing w:after="0" w:before="0" w:line="261.99999999999994" w:lineRule="auto"/>
              <w:ind w:left="0" w:right="0" w:firstLine="8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tabs>
                <w:tab w:val="left" w:pos="5245"/>
              </w:tabs>
              <w:spacing w:after="40" w:before="40" w:lineRule="auto"/>
              <w:ind w:left="142" w:right="142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Основні вимоги до сучасного уроку «Основи здоров’я» в  контексті концепції Нової української школи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4"/>
              </w:tabs>
              <w:spacing w:after="0" w:before="0" w:line="261.99999999999994" w:lineRule="auto"/>
              <w:ind w:left="0" w:right="0" w:firstLine="8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45"/>
              </w:tabs>
              <w:spacing w:after="0" w:before="0" w:line="240" w:lineRule="auto"/>
              <w:ind w:left="142" w:right="14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Упровадження інтерактивних технологій навчання у процесі вивчення інтегрованого курсу “Основи здоров’я»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4"/>
              </w:tabs>
              <w:spacing w:after="0" w:before="0" w:line="261.99999999999994" w:lineRule="auto"/>
              <w:ind w:left="0" w:right="0" w:firstLine="8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45"/>
              </w:tabs>
              <w:spacing w:after="0" w:before="0" w:line="240" w:lineRule="auto"/>
              <w:ind w:left="142" w:right="14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Модельна демонстрація   проведення уроку для учнів на засадах компетентнісного підходу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4"/>
              </w:tabs>
              <w:spacing w:after="0" w:before="0" w:line="261.99999999999994" w:lineRule="auto"/>
              <w:ind w:left="0" w:right="0" w:firstLine="8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tabs>
                <w:tab w:val="left" w:pos="5245"/>
              </w:tabs>
              <w:ind w:left="142" w:right="14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Методика надання першої медичної допомоги потерпілим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4"/>
              </w:tabs>
              <w:spacing w:after="0" w:before="0" w:line="261.99999999999994" w:lineRule="auto"/>
              <w:ind w:left="0" w:right="0" w:firstLine="8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45"/>
              </w:tabs>
              <w:spacing w:after="0" w:before="2" w:line="276" w:lineRule="auto"/>
              <w:ind w:left="142" w:right="142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Реалізація наскрізної  змістової лінії  «Здоров’я і безпека» на уроках «Основ здоров’я».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45"/>
              </w:tabs>
              <w:spacing w:after="0" w:before="2" w:line="276" w:lineRule="auto"/>
              <w:ind w:left="142" w:right="142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Моделювання уроків з використанням сучасних освітніх технологій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4"/>
              </w:tabs>
              <w:spacing w:after="0" w:before="0" w:line="261.99999999999994" w:lineRule="auto"/>
              <w:ind w:left="0" w:right="0" w:firstLine="8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tabs>
                <w:tab w:val="left" w:pos="5245"/>
              </w:tabs>
              <w:spacing w:after="40" w:before="40" w:lineRule="auto"/>
              <w:ind w:left="142" w:right="14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Презентації учасниками і аналіз групою проведення тематичних уроків для учнів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27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Обсяг програми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07" w:right="144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кредит ЄКТС (26 аудиторних годин, 4 години – самостійна робота)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підвищення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кваліфікації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107" w:right="0" w:hanging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Інституційна (денна)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Результати навчання  </w:t>
            </w:r>
          </w:p>
          <w:p w:rsidR="00000000" w:rsidDel="00000000" w:rsidP="00000000" w:rsidRDefault="00000000" w:rsidRPr="00000000" w14:paraId="00000077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2" w:right="144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Загальні компетентності: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2" w:right="14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застосовувати отримані знання та навички в професійній діяльності.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2" w:right="14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генерування нових ідей та креативності у професійній сфері.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2" w:right="14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Уміння виявляти, ставити та вирішувати проблеми.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2" w:right="14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навчатися упродовж життя.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2" w:right="14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формувати в учнів сталу мотиваційну установку на здоровий спосіб життя та дбайливе ставлення до свого здоров’я. 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2" w:right="14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Формування психологічної готовності вчителів  до впроваджувати  сучасних інноваційних технологій в освітній процес в умовах реформування освіти. </w:t>
            </w:r>
          </w:p>
          <w:p w:rsidR="00000000" w:rsidDel="00000000" w:rsidP="00000000" w:rsidRDefault="00000000" w:rsidRPr="00000000" w14:paraId="00000080">
            <w:pPr>
              <w:ind w:left="372" w:right="144"/>
              <w:jc w:val="both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ind w:left="372" w:right="144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Спеціальні (фахові, предметні) компетентності: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0"/>
              </w:tabs>
              <w:spacing w:after="0" w:before="0" w:line="240" w:lineRule="auto"/>
              <w:ind w:left="372" w:right="14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активізувати пошукову діяльність та творчий потенціал особистості в умовах розбудови нової української школи.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72"/>
              </w:tabs>
              <w:spacing w:after="0" w:before="0" w:line="240" w:lineRule="auto"/>
              <w:ind w:left="372" w:right="14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здійснювати ефективну взаємодію з усіма учасниками освітнього процесу на основі педагогіки співробітництва.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72"/>
              </w:tabs>
              <w:spacing w:after="0" w:before="0" w:line="240" w:lineRule="auto"/>
              <w:ind w:left="372" w:right="14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моделювати та продуктивно організовувати і проводити навчальні заняття на засадах компетентнісного підходу.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72"/>
              </w:tabs>
              <w:spacing w:after="0" w:before="0" w:line="240" w:lineRule="auto"/>
              <w:ind w:left="372" w:right="14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впроваджувати в освітній процес ефективні сучасні освітні технології та методики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72"/>
              </w:tabs>
              <w:spacing w:after="0" w:before="0" w:line="240" w:lineRule="auto"/>
              <w:ind w:left="372" w:right="14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визначати рівень власної готовності до інноваційної педагогічної діяльності та шляхи його підвищення.</w:t>
            </w:r>
          </w:p>
          <w:p w:rsidR="00000000" w:rsidDel="00000000" w:rsidP="00000000" w:rsidRDefault="00000000" w:rsidRPr="00000000" w14:paraId="00000087">
            <w:pPr>
              <w:tabs>
                <w:tab w:val="left" w:pos="88"/>
                <w:tab w:val="left" w:pos="372"/>
              </w:tabs>
              <w:ind w:left="142" w:right="144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pos="2160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/>
      <w:pgMar w:bottom="280" w:top="1120" w:left="1080" w:right="160" w:header="708" w:footer="708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528" w:hanging="360"/>
      </w:pPr>
      <w:rPr/>
    </w:lvl>
    <w:lvl w:ilvl="2">
      <w:start w:val="1"/>
      <w:numFmt w:val="lowerRoman"/>
      <w:lvlText w:val="%3."/>
      <w:lvlJc w:val="right"/>
      <w:pPr>
        <w:ind w:left="2248" w:hanging="180"/>
      </w:pPr>
      <w:rPr/>
    </w:lvl>
    <w:lvl w:ilvl="3">
      <w:start w:val="1"/>
      <w:numFmt w:val="decimal"/>
      <w:lvlText w:val="%4."/>
      <w:lvlJc w:val="left"/>
      <w:pPr>
        <w:ind w:left="2968" w:hanging="360"/>
      </w:pPr>
      <w:rPr/>
    </w:lvl>
    <w:lvl w:ilvl="4">
      <w:start w:val="1"/>
      <w:numFmt w:val="lowerLetter"/>
      <w:lvlText w:val="%5."/>
      <w:lvlJc w:val="left"/>
      <w:pPr>
        <w:ind w:left="3688" w:hanging="360"/>
      </w:pPr>
      <w:rPr/>
    </w:lvl>
    <w:lvl w:ilvl="5">
      <w:start w:val="1"/>
      <w:numFmt w:val="lowerRoman"/>
      <w:lvlText w:val="%6."/>
      <w:lvlJc w:val="right"/>
      <w:pPr>
        <w:ind w:left="4408" w:hanging="180"/>
      </w:pPr>
      <w:rPr/>
    </w:lvl>
    <w:lvl w:ilvl="6">
      <w:start w:val="1"/>
      <w:numFmt w:val="decimal"/>
      <w:lvlText w:val="%7."/>
      <w:lvlJc w:val="left"/>
      <w:pPr>
        <w:ind w:left="5128" w:hanging="360"/>
      </w:pPr>
      <w:rPr/>
    </w:lvl>
    <w:lvl w:ilvl="7">
      <w:start w:val="1"/>
      <w:numFmt w:val="lowerLetter"/>
      <w:lvlText w:val="%8."/>
      <w:lvlJc w:val="left"/>
      <w:pPr>
        <w:ind w:left="5848" w:hanging="360"/>
      </w:pPr>
      <w:rPr/>
    </w:lvl>
    <w:lvl w:ilvl="8">
      <w:start w:val="1"/>
      <w:numFmt w:val="lowerRoman"/>
      <w:lvlText w:val="%9."/>
      <w:lvlJc w:val="right"/>
      <w:pPr>
        <w:ind w:left="656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uiPriority w:val="1"/>
    <w:qFormat w:val="1"/>
    <w:rPr>
      <w:rFonts w:ascii="Times New Roman" w:cs="Times New Roman" w:eastAsia="Times New Roman" w:hAnsi="Times New Roman"/>
      <w:lang w:bidi="uk-UA" w:eastAsia="uk-UA" w:val="uk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Pr>
      <w:sz w:val="28"/>
      <w:szCs w:val="28"/>
    </w:rPr>
  </w:style>
  <w:style w:type="paragraph" w:styleId="a4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  <w:pPr>
      <w:spacing w:line="262" w:lineRule="exact"/>
      <w:ind w:left="108"/>
    </w:pPr>
  </w:style>
  <w:style w:type="table" w:styleId="a5">
    <w:name w:val="Table Grid"/>
    <w:basedOn w:val="a1"/>
    <w:uiPriority w:val="39"/>
    <w:rsid w:val="00E44F8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6">
    <w:name w:val="Balloon Text"/>
    <w:basedOn w:val="a"/>
    <w:link w:val="a7"/>
    <w:uiPriority w:val="99"/>
    <w:semiHidden w:val="1"/>
    <w:unhideWhenUsed w:val="1"/>
    <w:rsid w:val="00E5090C"/>
    <w:rPr>
      <w:rFonts w:ascii="Segoe UI" w:cs="Segoe UI" w:hAnsi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E5090C"/>
    <w:rPr>
      <w:rFonts w:ascii="Segoe UI" w:cs="Segoe UI" w:eastAsia="Times New Roman" w:hAnsi="Segoe UI"/>
      <w:sz w:val="18"/>
      <w:szCs w:val="18"/>
      <w:lang w:bidi="uk-UA" w:eastAsia="uk-UA" w:val="uk-UA"/>
    </w:rPr>
  </w:style>
  <w:style w:type="character" w:styleId="a8">
    <w:name w:val="Hyperlink"/>
    <w:basedOn w:val="a0"/>
    <w:uiPriority w:val="99"/>
    <w:unhideWhenUsed w:val="1"/>
    <w:rsid w:val="004C5628"/>
    <w:rPr>
      <w:color w:val="0000ff" w:themeColor="hyperlink"/>
      <w:u w:val="single"/>
    </w:rPr>
  </w:style>
  <w:style w:type="paragraph" w:styleId="Default" w:customStyle="1">
    <w:name w:val="Default"/>
    <w:rsid w:val="007346B5"/>
    <w:pPr>
      <w:widowControl w:val="1"/>
      <w:adjustRightInd w:val="0"/>
    </w:pPr>
    <w:rPr>
      <w:rFonts w:ascii="Times New Roman" w:cs="Times New Roman" w:hAnsi="Times New Roman"/>
      <w:color w:val="000000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unhideWhenUsed w:val="1"/>
    <w:rsid w:val="005464DC"/>
    <w:rPr>
      <w:rFonts w:ascii="Consolas" w:hAnsi="Consolas"/>
      <w:sz w:val="20"/>
      <w:szCs w:val="20"/>
    </w:rPr>
  </w:style>
  <w:style w:type="character" w:styleId="HTML0" w:customStyle="1">
    <w:name w:val="Стандартный HTML Знак"/>
    <w:basedOn w:val="a0"/>
    <w:link w:val="HTML"/>
    <w:uiPriority w:val="99"/>
    <w:rsid w:val="005464DC"/>
    <w:rPr>
      <w:rFonts w:ascii="Consolas" w:cs="Times New Roman" w:eastAsia="Times New Roman" w:hAnsi="Consolas"/>
      <w:sz w:val="20"/>
      <w:szCs w:val="20"/>
      <w:lang w:bidi="uk-UA" w:eastAsia="uk-UA" w:val="uk-UA"/>
    </w:rPr>
  </w:style>
  <w:style w:type="paragraph" w:styleId="a9">
    <w:name w:val="No Spacing"/>
    <w:uiPriority w:val="99"/>
    <w:qFormat w:val="1"/>
    <w:rsid w:val="00857091"/>
    <w:pPr>
      <w:widowControl w:val="1"/>
      <w:autoSpaceDE w:val="1"/>
      <w:autoSpaceDN w:val="1"/>
    </w:pPr>
    <w:rPr>
      <w:rFonts w:ascii="Times New Roman" w:cs="Times New Roman" w:eastAsia="Times New Roman" w:hAnsi="Times New Roman"/>
      <w:sz w:val="20"/>
      <w:szCs w:val="20"/>
      <w:lang w:eastAsia="ru-RU" w:val="uk-U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SHzH4K6cduYQFXquHP21OZvh4g==">AMUW2mUS25XoPhP05nAECrGZRC5iyAa8kmOjfnB6qDh7S0N5efy9Dpaz5wiXIVTixMn/xHtfOuk09MCI5h/x+Mp7Cm9P/PlBG4CshPgtHxbp8TnWForPhRQ9SC4P9HC2/L8cxTtF0onZ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2020-03-02T10:40:00Z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