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A5" w:rsidRPr="00E44F8B" w:rsidRDefault="00EA2125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 w:rsidR="00E44F8B"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 w:rsidR="00E44F8B"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 w:rsidR="00E44F8B"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0029A5" w:rsidRDefault="000029A5">
      <w:pPr>
        <w:pStyle w:val="a3"/>
        <w:rPr>
          <w:b/>
          <w:i/>
          <w:sz w:val="24"/>
        </w:rPr>
      </w:pPr>
      <w:bookmarkStart w:id="0" w:name="_GoBack"/>
      <w:bookmarkEnd w:id="0"/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4C032D" w:rsidTr="00E5090C">
        <w:tc>
          <w:tcPr>
            <w:tcW w:w="4077" w:type="dxa"/>
          </w:tcPr>
          <w:p w:rsidR="004C032D" w:rsidRDefault="004C032D" w:rsidP="00647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СХВАЛЕНО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C032D" w:rsidRDefault="004C032D" w:rsidP="00647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4C032D" w:rsidRDefault="004C032D" w:rsidP="00647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21 січня 2020 року №1</w:t>
            </w:r>
          </w:p>
        </w:tc>
        <w:tc>
          <w:tcPr>
            <w:tcW w:w="1985" w:type="dxa"/>
          </w:tcPr>
          <w:p w:rsidR="004C032D" w:rsidRDefault="004C032D" w:rsidP="00647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69" w:type="dxa"/>
          </w:tcPr>
          <w:p w:rsidR="004C032D" w:rsidRDefault="004C032D" w:rsidP="00647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4C032D" w:rsidRDefault="004C032D" w:rsidP="00647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Наказ КНЗ КОР «КОІПОПК» </w:t>
            </w:r>
          </w:p>
          <w:p w:rsidR="004C032D" w:rsidRDefault="004C032D" w:rsidP="00647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від 22 січня 2020 року №</w:t>
            </w:r>
            <w:r>
              <w:rPr>
                <w:sz w:val="28"/>
                <w:szCs w:val="28"/>
              </w:rPr>
              <w:t>13/1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4C032D" w:rsidRDefault="004C032D" w:rsidP="004C032D">
      <w:pPr>
        <w:jc w:val="center"/>
        <w:rPr>
          <w:b/>
          <w:w w:val="105"/>
          <w:sz w:val="28"/>
          <w:szCs w:val="28"/>
        </w:rPr>
      </w:pPr>
    </w:p>
    <w:p w:rsidR="004C032D" w:rsidRDefault="004C032D" w:rsidP="004C032D">
      <w:pPr>
        <w:jc w:val="center"/>
        <w:rPr>
          <w:b/>
          <w:w w:val="105"/>
          <w:sz w:val="28"/>
          <w:szCs w:val="28"/>
        </w:rPr>
      </w:pPr>
    </w:p>
    <w:p w:rsidR="004C032D" w:rsidRDefault="004C032D" w:rsidP="004C032D">
      <w:pPr>
        <w:jc w:val="center"/>
        <w:rPr>
          <w:b/>
          <w:w w:val="105"/>
          <w:sz w:val="28"/>
          <w:szCs w:val="28"/>
        </w:rPr>
      </w:pPr>
    </w:p>
    <w:p w:rsidR="004C032D" w:rsidRDefault="004C032D" w:rsidP="004C032D">
      <w:pPr>
        <w:jc w:val="center"/>
        <w:rPr>
          <w:b/>
          <w:w w:val="105"/>
          <w:sz w:val="28"/>
          <w:szCs w:val="28"/>
        </w:rPr>
      </w:pPr>
    </w:p>
    <w:p w:rsidR="004C032D" w:rsidRDefault="004C032D" w:rsidP="004C032D">
      <w:pPr>
        <w:jc w:val="center"/>
        <w:rPr>
          <w:b/>
          <w:w w:val="105"/>
          <w:sz w:val="28"/>
          <w:szCs w:val="28"/>
        </w:rPr>
      </w:pPr>
    </w:p>
    <w:p w:rsidR="00E44F8B" w:rsidRPr="0077173F" w:rsidRDefault="0077173F" w:rsidP="004C032D">
      <w:pPr>
        <w:jc w:val="center"/>
        <w:rPr>
          <w:b/>
          <w:w w:val="105"/>
          <w:sz w:val="28"/>
          <w:szCs w:val="28"/>
        </w:rPr>
      </w:pPr>
      <w:r w:rsidRPr="0077173F">
        <w:rPr>
          <w:b/>
          <w:w w:val="105"/>
          <w:sz w:val="28"/>
          <w:szCs w:val="28"/>
        </w:rPr>
        <w:t>ОСВІТНЯ ПРОГРАМА</w:t>
      </w:r>
    </w:p>
    <w:p w:rsidR="004608CF" w:rsidRPr="0077173F" w:rsidRDefault="0077173F" w:rsidP="004C032D">
      <w:pPr>
        <w:jc w:val="center"/>
        <w:rPr>
          <w:b/>
          <w:sz w:val="28"/>
          <w:szCs w:val="28"/>
        </w:rPr>
      </w:pPr>
      <w:r w:rsidRPr="0077173F">
        <w:rPr>
          <w:b/>
          <w:sz w:val="28"/>
          <w:szCs w:val="28"/>
        </w:rPr>
        <w:t>ПІДВИЩЕННЯ ФАХОВОЇ КВАЛІФІКАЦІЇ ВЧИТЕЛІВ ПРИРОДНИЧО-МАТЕМАТИЧНИХ ДИСЦИПЛІН ТА ТЕХНОЛОГІЙ</w:t>
      </w:r>
    </w:p>
    <w:p w:rsidR="000029A5" w:rsidRPr="0077173F" w:rsidRDefault="0077173F" w:rsidP="004C032D">
      <w:pPr>
        <w:pStyle w:val="a3"/>
        <w:jc w:val="center"/>
        <w:rPr>
          <w:b/>
        </w:rPr>
      </w:pPr>
      <w:r w:rsidRPr="0077173F">
        <w:rPr>
          <w:b/>
        </w:rPr>
        <w:t>«</w:t>
      </w:r>
      <w:r w:rsidRPr="0077173F">
        <w:rPr>
          <w:b/>
          <w:shd w:val="clear" w:color="auto" w:fill="FFFFFF"/>
        </w:rPr>
        <w:t xml:space="preserve">РЕАЛІЗАЦІЯ НАСКРІЗНОЇ ЗМІСТОВОЇ ЛІНІЇ «ПІДПРИЄМЛИВІСТЬ ТА ФІНАНСОВА ГРАМОТНІСТЬ» </w:t>
      </w:r>
      <w:r w:rsidRPr="0077173F">
        <w:rPr>
          <w:b/>
        </w:rPr>
        <w:t>НА УРОКАХ  ПРИРОДНИЧО-МАТЕМАТИЧНИХ ПРЕДМЕТІВ»</w:t>
      </w:r>
    </w:p>
    <w:p w:rsidR="000029A5" w:rsidRDefault="000029A5" w:rsidP="004C032D">
      <w:pPr>
        <w:pStyle w:val="a3"/>
        <w:rPr>
          <w:sz w:val="30"/>
        </w:rPr>
      </w:pPr>
    </w:p>
    <w:p w:rsidR="000029A5" w:rsidRDefault="000029A5" w:rsidP="004C032D">
      <w:pPr>
        <w:pStyle w:val="a3"/>
        <w:rPr>
          <w:sz w:val="30"/>
        </w:rPr>
      </w:pPr>
    </w:p>
    <w:p w:rsidR="000029A5" w:rsidRDefault="000029A5" w:rsidP="004C032D">
      <w:pPr>
        <w:pStyle w:val="a3"/>
        <w:rPr>
          <w:sz w:val="30"/>
        </w:rPr>
      </w:pPr>
    </w:p>
    <w:p w:rsidR="000029A5" w:rsidRDefault="000029A5" w:rsidP="004C032D">
      <w:pPr>
        <w:pStyle w:val="a3"/>
        <w:rPr>
          <w:sz w:val="30"/>
        </w:rPr>
      </w:pPr>
    </w:p>
    <w:p w:rsidR="000029A5" w:rsidRDefault="000029A5" w:rsidP="004C032D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4C032D" w:rsidRDefault="004C032D" w:rsidP="0009208A">
      <w:pPr>
        <w:pStyle w:val="a3"/>
        <w:ind w:right="65"/>
        <w:jc w:val="center"/>
      </w:pPr>
    </w:p>
    <w:p w:rsidR="004C032D" w:rsidRDefault="004C032D" w:rsidP="0009208A">
      <w:pPr>
        <w:pStyle w:val="a3"/>
        <w:ind w:right="65"/>
        <w:jc w:val="center"/>
      </w:pPr>
    </w:p>
    <w:p w:rsidR="004C032D" w:rsidRDefault="004C032D" w:rsidP="0009208A">
      <w:pPr>
        <w:pStyle w:val="a3"/>
        <w:ind w:right="65"/>
        <w:jc w:val="center"/>
      </w:pPr>
    </w:p>
    <w:p w:rsidR="000029A5" w:rsidRDefault="00E44F8B" w:rsidP="0009208A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20</w:t>
      </w:r>
    </w:p>
    <w:p w:rsidR="000029A5" w:rsidRDefault="000029A5" w:rsidP="0009208A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01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11"/>
      </w:tblGrid>
      <w:tr w:rsidR="000029A5" w:rsidTr="00BA18C1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5D2F42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lastRenderedPageBreak/>
              <w:t>Розробник</w:t>
            </w:r>
            <w:r w:rsidR="0009208A">
              <w:rPr>
                <w:b/>
                <w:i/>
                <w:w w:val="105"/>
                <w:sz w:val="24"/>
              </w:rPr>
              <w:t>и</w:t>
            </w:r>
            <w:r>
              <w:rPr>
                <w:b/>
                <w:i/>
                <w:w w:val="105"/>
                <w:sz w:val="24"/>
              </w:rPr>
              <w:t xml:space="preserve"> </w:t>
            </w:r>
            <w:r w:rsidR="00EA2125">
              <w:rPr>
                <w:b/>
                <w:i/>
                <w:w w:val="105"/>
                <w:sz w:val="24"/>
              </w:rPr>
              <w:t>програми</w:t>
            </w:r>
          </w:p>
        </w:tc>
        <w:tc>
          <w:tcPr>
            <w:tcW w:w="6753" w:type="dxa"/>
            <w:gridSpan w:val="3"/>
          </w:tcPr>
          <w:p w:rsidR="000029A5" w:rsidRDefault="00B555D3" w:rsidP="00B555D3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 w:rsidRPr="00FE30AD">
              <w:rPr>
                <w:b/>
                <w:i/>
                <w:sz w:val="24"/>
              </w:rPr>
              <w:t>Довгань А.І</w:t>
            </w:r>
            <w:r w:rsidR="00E44F8B" w:rsidRPr="00FE30AD">
              <w:rPr>
                <w:b/>
                <w:i/>
                <w:sz w:val="24"/>
              </w:rPr>
              <w:t>.</w:t>
            </w:r>
            <w:r w:rsidR="00EA2125" w:rsidRPr="0009208A">
              <w:rPr>
                <w:i/>
                <w:sz w:val="24"/>
              </w:rPr>
              <w:t>,</w:t>
            </w:r>
            <w:r w:rsidR="00EA2125">
              <w:rPr>
                <w:sz w:val="24"/>
              </w:rPr>
              <w:t xml:space="preserve"> </w:t>
            </w:r>
            <w:r w:rsidR="00E44F8B">
              <w:rPr>
                <w:sz w:val="24"/>
              </w:rPr>
              <w:t>завідувач кафедри п</w:t>
            </w:r>
            <w:r>
              <w:rPr>
                <w:sz w:val="24"/>
              </w:rPr>
              <w:t xml:space="preserve">риродничо-математичної освіти та технологій </w:t>
            </w:r>
            <w:r w:rsidR="00E44F8B">
              <w:rPr>
                <w:sz w:val="24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кадрів», кандидат </w:t>
            </w:r>
            <w:r>
              <w:rPr>
                <w:sz w:val="24"/>
              </w:rPr>
              <w:t>географічних наук, доцент</w:t>
            </w:r>
          </w:p>
          <w:p w:rsidR="00B555D3" w:rsidRDefault="00B555D3" w:rsidP="00FF05C8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 w:rsidRPr="00FE30AD">
              <w:rPr>
                <w:b/>
                <w:i/>
                <w:sz w:val="24"/>
              </w:rPr>
              <w:t>Часнікова О.В.</w:t>
            </w:r>
            <w:r w:rsidRPr="0009208A">
              <w:rPr>
                <w:i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FF05C8">
              <w:rPr>
                <w:sz w:val="24"/>
              </w:rPr>
              <w:t>в.о. проректора</w:t>
            </w:r>
            <w:r>
              <w:rPr>
                <w:sz w:val="24"/>
              </w:rPr>
              <w:t xml:space="preserve"> Комунального навчального закладу Київської обласної ради «Київський обласний інститут післядипломної освіти педагогічних</w:t>
            </w:r>
            <w:r w:rsidR="00014B67">
              <w:rPr>
                <w:sz w:val="24"/>
              </w:rPr>
              <w:t xml:space="preserve"> кадрів», кандидат педагогічних наук</w:t>
            </w:r>
            <w:r>
              <w:rPr>
                <w:sz w:val="24"/>
              </w:rPr>
              <w:t xml:space="preserve"> </w:t>
            </w:r>
          </w:p>
        </w:tc>
      </w:tr>
      <w:tr w:rsidR="000029A5" w:rsidTr="00BA18C1">
        <w:trPr>
          <w:trHeight w:val="990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0029A5" w:rsidRDefault="00371392" w:rsidP="00091D2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Освітня</w:t>
            </w:r>
            <w:r w:rsidR="00BE2288">
              <w:rPr>
                <w:sz w:val="24"/>
              </w:rPr>
              <w:t xml:space="preserve"> програма підвищення фахової кваліфікації </w:t>
            </w:r>
            <w:r w:rsidR="004608CF">
              <w:rPr>
                <w:sz w:val="24"/>
              </w:rPr>
              <w:t>«Підприємливість та фінансова грамотність»</w:t>
            </w:r>
            <w:r w:rsidR="00BB449D" w:rsidRPr="00BB449D">
              <w:rPr>
                <w:sz w:val="24"/>
              </w:rPr>
              <w:t xml:space="preserve"> </w:t>
            </w:r>
            <w:r w:rsidR="004608CF">
              <w:rPr>
                <w:sz w:val="24"/>
              </w:rPr>
              <w:t xml:space="preserve"> у навчальних програмах 5-9 класів на уроках природничо-математичних дисциплін</w:t>
            </w:r>
          </w:p>
        </w:tc>
      </w:tr>
      <w:tr w:rsidR="000029A5" w:rsidTr="00BA18C1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0029A5" w:rsidRPr="00BB449D" w:rsidRDefault="00BB449D" w:rsidP="004608CF">
            <w:pPr>
              <w:pStyle w:val="TableParagraph"/>
              <w:spacing w:line="240" w:lineRule="auto"/>
              <w:ind w:left="107" w:right="96"/>
              <w:jc w:val="both"/>
              <w:rPr>
                <w:color w:val="FF0000"/>
                <w:sz w:val="24"/>
              </w:rPr>
            </w:pPr>
            <w:r w:rsidRPr="00BB449D">
              <w:rPr>
                <w:sz w:val="24"/>
              </w:rPr>
              <w:t xml:space="preserve">формування готовності педагога до реалізації наскрізної змістової лінії </w:t>
            </w:r>
            <w:r w:rsidR="00FE30AD" w:rsidRPr="00D05400">
              <w:rPr>
                <w:sz w:val="24"/>
                <w:szCs w:val="24"/>
                <w:lang w:eastAsia="ru-RU"/>
              </w:rPr>
              <w:t>“</w:t>
            </w:r>
            <w:r w:rsidRPr="00BB449D">
              <w:rPr>
                <w:sz w:val="24"/>
              </w:rPr>
              <w:t xml:space="preserve">Підприємливість та фінансова </w:t>
            </w:r>
            <w:r w:rsidR="004608CF">
              <w:rPr>
                <w:sz w:val="24"/>
              </w:rPr>
              <w:t>грамотність</w:t>
            </w:r>
            <w:r w:rsidR="002F52F4" w:rsidRPr="00D05400">
              <w:rPr>
                <w:sz w:val="24"/>
                <w:szCs w:val="24"/>
                <w:lang w:eastAsia="ru-RU"/>
              </w:rPr>
              <w:t>”</w:t>
            </w:r>
            <w:r w:rsidR="004608CF">
              <w:rPr>
                <w:sz w:val="24"/>
              </w:rPr>
              <w:t xml:space="preserve"> на заняттях з предметів </w:t>
            </w:r>
            <w:r w:rsidRPr="00BB449D">
              <w:rPr>
                <w:sz w:val="24"/>
              </w:rPr>
              <w:t>природничо-математичного циклу</w:t>
            </w:r>
          </w:p>
        </w:tc>
      </w:tr>
      <w:tr w:rsidR="008202F7" w:rsidTr="00BA18C1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8202F7" w:rsidRDefault="008202F7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Напрям програми</w:t>
            </w:r>
          </w:p>
        </w:tc>
        <w:tc>
          <w:tcPr>
            <w:tcW w:w="6753" w:type="dxa"/>
            <w:gridSpan w:val="3"/>
          </w:tcPr>
          <w:p w:rsidR="008202F7" w:rsidRPr="008202F7" w:rsidRDefault="00A73389" w:rsidP="00BB449D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szCs w:val="24"/>
              </w:rPr>
            </w:pPr>
            <w:r w:rsidRPr="00D05400">
              <w:rPr>
                <w:sz w:val="24"/>
                <w:szCs w:val="24"/>
                <w:lang w:eastAsia="ru-RU"/>
              </w:rPr>
              <w:t xml:space="preserve">формування у здобувачів освіти спільних для ключових </w:t>
            </w:r>
            <w:proofErr w:type="spellStart"/>
            <w:r w:rsidRPr="00D05400">
              <w:rPr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D05400">
              <w:rPr>
                <w:sz w:val="24"/>
                <w:szCs w:val="24"/>
                <w:lang w:eastAsia="ru-RU"/>
              </w:rPr>
              <w:t xml:space="preserve"> вмінь, визначених </w:t>
            </w:r>
            <w:hyperlink r:id="rId7" w:anchor="n187" w:tgtFrame="_blank" w:history="1">
              <w:r w:rsidRPr="00D05400">
                <w:rPr>
                  <w:sz w:val="24"/>
                  <w:szCs w:val="24"/>
                  <w:lang w:eastAsia="ru-RU"/>
                </w:rPr>
                <w:t>частиною першою</w:t>
              </w:r>
            </w:hyperlink>
            <w:r w:rsidRPr="00D05400">
              <w:rPr>
                <w:sz w:val="24"/>
                <w:szCs w:val="24"/>
                <w:lang w:eastAsia="ru-RU"/>
              </w:rPr>
              <w:t> статті 12 Закону України “Про освіту”</w:t>
            </w:r>
          </w:p>
        </w:tc>
      </w:tr>
      <w:tr w:rsidR="000029A5" w:rsidTr="00BA18C1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513" w:type="dxa"/>
          </w:tcPr>
          <w:p w:rsidR="00C433A2" w:rsidRDefault="00EA2125" w:rsidP="00C433A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0029A5" w:rsidRDefault="00EA2125" w:rsidP="00C433A2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0029A5" w:rsidRDefault="00EA2125">
            <w:pPr>
              <w:pStyle w:val="TableParagraph"/>
              <w:spacing w:before="130" w:line="240" w:lineRule="auto"/>
              <w:ind w:left="1958" w:right="19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11" w:type="dxa"/>
          </w:tcPr>
          <w:p w:rsidR="000029A5" w:rsidRDefault="00C1670F">
            <w:pPr>
              <w:pStyle w:val="TableParagraph"/>
              <w:spacing w:before="130" w:line="240" w:lineRule="auto"/>
              <w:ind w:left="109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</w:t>
            </w:r>
            <w:r w:rsidR="00EA2125">
              <w:rPr>
                <w:b/>
                <w:i/>
                <w:sz w:val="24"/>
              </w:rPr>
              <w:t>од.</w:t>
            </w:r>
          </w:p>
        </w:tc>
      </w:tr>
      <w:tr w:rsidR="00A447C5" w:rsidTr="00BA18C1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A447C5" w:rsidRDefault="00A447C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A447C5" w:rsidRDefault="00A447C5" w:rsidP="00A447C5">
            <w:pPr>
              <w:pStyle w:val="TableParagraph"/>
              <w:numPr>
                <w:ilvl w:val="0"/>
                <w:numId w:val="9"/>
              </w:numPr>
              <w:spacing w:line="268" w:lineRule="exact"/>
              <w:jc w:val="center"/>
              <w:rPr>
                <w:b/>
                <w:i/>
                <w:w w:val="109"/>
                <w:sz w:val="24"/>
              </w:rPr>
            </w:pPr>
          </w:p>
        </w:tc>
        <w:tc>
          <w:tcPr>
            <w:tcW w:w="5529" w:type="dxa"/>
          </w:tcPr>
          <w:p w:rsidR="00A447C5" w:rsidRPr="00FE30AD" w:rsidRDefault="0001295E" w:rsidP="00B555D3">
            <w:pPr>
              <w:pStyle w:val="TableParagraph"/>
              <w:tabs>
                <w:tab w:val="left" w:pos="5529"/>
              </w:tabs>
              <w:spacing w:line="240" w:lineRule="auto"/>
              <w:rPr>
                <w:i/>
                <w:sz w:val="24"/>
                <w:szCs w:val="24"/>
              </w:rPr>
            </w:pPr>
            <w:r w:rsidRPr="00FE30AD">
              <w:rPr>
                <w:i/>
                <w:sz w:val="24"/>
                <w:szCs w:val="24"/>
              </w:rPr>
              <w:t>Вступ до теми</w:t>
            </w:r>
          </w:p>
        </w:tc>
        <w:tc>
          <w:tcPr>
            <w:tcW w:w="711" w:type="dxa"/>
          </w:tcPr>
          <w:p w:rsidR="00A447C5" w:rsidRPr="004608CF" w:rsidRDefault="00A447C5" w:rsidP="008E3E90">
            <w:pPr>
              <w:pStyle w:val="TableParagraph"/>
              <w:spacing w:line="240" w:lineRule="auto"/>
              <w:ind w:right="108"/>
              <w:jc w:val="center"/>
              <w:rPr>
                <w:sz w:val="24"/>
              </w:rPr>
            </w:pPr>
            <w:r w:rsidRPr="004608CF">
              <w:rPr>
                <w:sz w:val="24"/>
              </w:rPr>
              <w:t>2</w:t>
            </w:r>
          </w:p>
        </w:tc>
      </w:tr>
      <w:tr w:rsidR="000029A5" w:rsidTr="00BA18C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029A5" w:rsidRDefault="000029A5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0029A5" w:rsidRDefault="000029A5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CB1551" w:rsidRPr="00B555D3" w:rsidRDefault="00CB1551" w:rsidP="00FF05C8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B555D3">
              <w:rPr>
                <w:sz w:val="24"/>
                <w:szCs w:val="24"/>
              </w:rPr>
              <w:t xml:space="preserve">Реформування системи освіти України в історичному та філософському контекстах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0029A5" w:rsidRDefault="00CB155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1505" w:rsidTr="00BA18C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191505" w:rsidRDefault="00191505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191505" w:rsidRDefault="00191505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191505" w:rsidRPr="00B555D3" w:rsidRDefault="003D592B" w:rsidP="00B555D3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bCs/>
                <w:iCs/>
                <w:sz w:val="24"/>
                <w:szCs w:val="24"/>
              </w:rPr>
            </w:pPr>
            <w:r w:rsidRPr="00B555D3">
              <w:rPr>
                <w:iCs/>
                <w:spacing w:val="-6"/>
                <w:sz w:val="24"/>
                <w:szCs w:val="24"/>
                <w:lang w:eastAsia="ru-RU"/>
              </w:rPr>
              <w:t xml:space="preserve">Професійний розвиток </w:t>
            </w:r>
            <w:r w:rsidR="00191505" w:rsidRPr="00B555D3">
              <w:rPr>
                <w:iCs/>
                <w:spacing w:val="-6"/>
                <w:sz w:val="24"/>
                <w:szCs w:val="24"/>
                <w:lang w:eastAsia="ru-RU"/>
              </w:rPr>
              <w:t>педагогічних праців</w:t>
            </w:r>
            <w:r w:rsidR="00191505" w:rsidRPr="00B555D3">
              <w:rPr>
                <w:iCs/>
                <w:spacing w:val="-6"/>
                <w:sz w:val="24"/>
                <w:szCs w:val="24"/>
                <w:lang w:eastAsia="ru-RU"/>
              </w:rPr>
              <w:softHyphen/>
              <w:t>ни</w:t>
            </w:r>
            <w:r w:rsidR="00191505" w:rsidRPr="00B555D3">
              <w:rPr>
                <w:iCs/>
                <w:spacing w:val="-6"/>
                <w:sz w:val="24"/>
                <w:szCs w:val="24"/>
                <w:lang w:eastAsia="ru-RU"/>
              </w:rPr>
              <w:softHyphen/>
              <w:t>ків в умовах Нової української школи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191505" w:rsidRDefault="0019150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B1551" w:rsidTr="00BA18C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CB1551" w:rsidRDefault="00CB1551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CB1551" w:rsidRDefault="00CB1551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CB1551" w:rsidRPr="00B555D3" w:rsidRDefault="00B555D3" w:rsidP="00B555D3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B555D3">
              <w:rPr>
                <w:sz w:val="24"/>
                <w:szCs w:val="24"/>
              </w:rPr>
              <w:t>Фінансова освіта населення як чинник економічного розвитку держави.</w:t>
            </w:r>
            <w:r>
              <w:rPr>
                <w:sz w:val="24"/>
                <w:szCs w:val="24"/>
              </w:rPr>
              <w:t xml:space="preserve"> </w:t>
            </w:r>
            <w:r w:rsidRPr="00B555D3">
              <w:rPr>
                <w:iCs/>
                <w:sz w:val="24"/>
                <w:szCs w:val="24"/>
              </w:rPr>
              <w:t>Нормативно-правові засади фінансової освіти школярів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CB1551" w:rsidRDefault="00CB155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2D70" w:rsidTr="00BA18C1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B555D3" w:rsidRDefault="0009208A" w:rsidP="00B555D3">
            <w:pPr>
              <w:pStyle w:val="a4"/>
              <w:widowControl/>
              <w:tabs>
                <w:tab w:val="left" w:pos="5529"/>
              </w:tabs>
              <w:autoSpaceDE/>
              <w:autoSpaceDN/>
              <w:ind w:left="108"/>
              <w:contextualSpacing/>
              <w:rPr>
                <w:sz w:val="24"/>
                <w:szCs w:val="24"/>
              </w:rPr>
            </w:pPr>
            <w:r w:rsidRPr="00B555D3">
              <w:rPr>
                <w:rStyle w:val="2"/>
                <w:i w:val="0"/>
                <w:sz w:val="24"/>
                <w:szCs w:val="24"/>
              </w:rPr>
              <w:t>Введення до власних фінансів. Аб</w:t>
            </w:r>
            <w:r w:rsidR="008C11DE">
              <w:rPr>
                <w:rStyle w:val="2"/>
                <w:i w:val="0"/>
                <w:sz w:val="24"/>
                <w:szCs w:val="24"/>
              </w:rPr>
              <w:t>етка власної фінансової безпеки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5E2D70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5E2D70" w:rsidTr="00BA18C1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B555D3" w:rsidRPr="00B555D3" w:rsidRDefault="00B555D3" w:rsidP="00C1670F">
            <w:pPr>
              <w:tabs>
                <w:tab w:val="left" w:pos="5529"/>
              </w:tabs>
              <w:ind w:left="108"/>
              <w:rPr>
                <w:sz w:val="24"/>
                <w:szCs w:val="24"/>
              </w:rPr>
            </w:pPr>
            <w:r w:rsidRPr="00B555D3">
              <w:rPr>
                <w:sz w:val="24"/>
                <w:szCs w:val="24"/>
              </w:rPr>
              <w:t xml:space="preserve">Фінансові процеси та явища. </w:t>
            </w:r>
          </w:p>
          <w:p w:rsidR="005E2D70" w:rsidRPr="00B555D3" w:rsidRDefault="00B555D3" w:rsidP="00C1670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 w:rsidRPr="00B555D3">
              <w:rPr>
                <w:sz w:val="24"/>
                <w:szCs w:val="24"/>
              </w:rPr>
              <w:t>Змістова складова «Я – клієнт банку» у курсах предмету «Фі</w:t>
            </w:r>
            <w:r w:rsidR="00C1670F">
              <w:rPr>
                <w:sz w:val="24"/>
                <w:szCs w:val="24"/>
              </w:rPr>
              <w:t>нансова грамотність»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5E2D70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5E2D70" w:rsidTr="00BA18C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B555D3" w:rsidRDefault="00B555D3" w:rsidP="00C1670F">
            <w:pPr>
              <w:tabs>
                <w:tab w:val="left" w:pos="5529"/>
              </w:tabs>
              <w:ind w:left="108"/>
              <w:rPr>
                <w:sz w:val="24"/>
                <w:szCs w:val="24"/>
              </w:rPr>
            </w:pPr>
            <w:r w:rsidRPr="00B555D3">
              <w:rPr>
                <w:rStyle w:val="2"/>
                <w:i w:val="0"/>
                <w:sz w:val="24"/>
                <w:szCs w:val="24"/>
              </w:rPr>
              <w:t>Споживач у світі фінансових послуг. Страхування і захист споживачів фінансових послуг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5E2D70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5E2D70" w:rsidTr="00BA18C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B555D3" w:rsidRDefault="0009208A" w:rsidP="0009208A">
            <w:pPr>
              <w:tabs>
                <w:tab w:val="left" w:pos="5529"/>
              </w:tabs>
              <w:contextualSpacing/>
              <w:rPr>
                <w:sz w:val="24"/>
                <w:szCs w:val="24"/>
              </w:rPr>
            </w:pPr>
            <w:r>
              <w:rPr>
                <w:rStyle w:val="2"/>
                <w:i w:val="0"/>
                <w:sz w:val="24"/>
                <w:szCs w:val="24"/>
              </w:rPr>
              <w:t xml:space="preserve"> Ф</w:t>
            </w:r>
            <w:r w:rsidR="00B555D3" w:rsidRPr="00B555D3">
              <w:rPr>
                <w:rStyle w:val="2"/>
                <w:i w:val="0"/>
                <w:sz w:val="24"/>
                <w:szCs w:val="24"/>
              </w:rPr>
              <w:t>інансове планування.</w:t>
            </w:r>
            <w:r w:rsidR="00B555D3" w:rsidRPr="00B555D3">
              <w:rPr>
                <w:sz w:val="24"/>
                <w:szCs w:val="24"/>
              </w:rPr>
              <w:t xml:space="preserve"> </w:t>
            </w:r>
            <w:r w:rsidR="00B555D3" w:rsidRPr="00B555D3">
              <w:rPr>
                <w:rStyle w:val="20"/>
                <w:sz w:val="24"/>
                <w:szCs w:val="24"/>
              </w:rPr>
              <w:t>Визначення виду сімейного бюджету за ступенем збалансованості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5E2D70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5E2D70" w:rsidTr="00BA18C1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B555D3" w:rsidRDefault="00F53B8F" w:rsidP="00F53B8F">
            <w:pPr>
              <w:pStyle w:val="TableParagraph"/>
              <w:tabs>
                <w:tab w:val="left" w:pos="5529"/>
              </w:tabs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На</w:t>
            </w:r>
            <w:r w:rsidR="00B555D3" w:rsidRPr="00B555D3">
              <w:rPr>
                <w:rStyle w:val="20"/>
                <w:rFonts w:eastAsiaTheme="minorHAnsi"/>
                <w:sz w:val="24"/>
                <w:szCs w:val="24"/>
              </w:rPr>
              <w:t>ступн</w:t>
            </w:r>
            <w:r>
              <w:rPr>
                <w:rStyle w:val="20"/>
                <w:rFonts w:eastAsiaTheme="minorHAnsi"/>
                <w:sz w:val="24"/>
                <w:szCs w:val="24"/>
              </w:rPr>
              <w:t>і</w:t>
            </w:r>
            <w:r w:rsidR="00B555D3" w:rsidRPr="00B555D3">
              <w:rPr>
                <w:rStyle w:val="20"/>
                <w:rFonts w:eastAsiaTheme="minorHAnsi"/>
                <w:sz w:val="24"/>
                <w:szCs w:val="24"/>
              </w:rPr>
              <w:t>ст</w:t>
            </w:r>
            <w:r>
              <w:rPr>
                <w:rStyle w:val="20"/>
                <w:rFonts w:eastAsiaTheme="minorHAnsi"/>
                <w:sz w:val="24"/>
                <w:szCs w:val="24"/>
              </w:rPr>
              <w:t>ь</w:t>
            </w:r>
            <w:r w:rsidR="00B555D3" w:rsidRPr="00B555D3">
              <w:rPr>
                <w:rStyle w:val="20"/>
                <w:rFonts w:eastAsiaTheme="minorHAnsi"/>
                <w:sz w:val="24"/>
                <w:szCs w:val="24"/>
              </w:rPr>
              <w:t xml:space="preserve"> у ви</w:t>
            </w:r>
            <w:r>
              <w:rPr>
                <w:rStyle w:val="20"/>
                <w:rFonts w:eastAsiaTheme="minorHAnsi"/>
                <w:sz w:val="24"/>
                <w:szCs w:val="24"/>
              </w:rPr>
              <w:t>вченні</w:t>
            </w:r>
            <w:r w:rsidR="00C1670F">
              <w:rPr>
                <w:rStyle w:val="20"/>
                <w:rFonts w:eastAsiaTheme="minorHAnsi"/>
                <w:sz w:val="24"/>
                <w:szCs w:val="24"/>
              </w:rPr>
              <w:t xml:space="preserve"> курсів «Фінансова грамотність»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BA18C1" w:rsidP="005E2D70">
            <w:pPr>
              <w:jc w:val="center"/>
            </w:pPr>
            <w:r>
              <w:rPr>
                <w:sz w:val="24"/>
              </w:rPr>
              <w:t>2</w:t>
            </w:r>
          </w:p>
        </w:tc>
      </w:tr>
      <w:tr w:rsidR="005E2D70" w:rsidTr="00BA18C1">
        <w:trPr>
          <w:trHeight w:val="290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E2D70" w:rsidRDefault="005E2D70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E2D70" w:rsidRDefault="005E2D70" w:rsidP="00A447C5">
            <w:pPr>
              <w:pStyle w:val="TableParagraph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E2D70" w:rsidRPr="00BB449D" w:rsidRDefault="00B555D3" w:rsidP="00BB449D">
            <w:pPr>
              <w:pStyle w:val="msonormalcxspmiddle"/>
              <w:tabs>
                <w:tab w:val="left" w:pos="5529"/>
              </w:tabs>
              <w:spacing w:before="0" w:beforeAutospacing="0" w:after="0" w:afterAutospacing="0"/>
              <w:ind w:left="108"/>
              <w:contextualSpacing/>
              <w:rPr>
                <w:lang w:val="uk-UA"/>
              </w:rPr>
            </w:pPr>
            <w:r w:rsidRPr="00BB449D">
              <w:rPr>
                <w:lang w:val="uk-UA"/>
              </w:rPr>
              <w:t>Технології навчання, що стимулюють розвиток підприємницької компетентності учнів:</w:t>
            </w:r>
            <w:r w:rsidR="00BB449D" w:rsidRPr="00BB449D">
              <w:rPr>
                <w:lang w:val="uk-UA"/>
              </w:rPr>
              <w:t xml:space="preserve"> </w:t>
            </w:r>
            <w:r w:rsidR="00BE2288">
              <w:rPr>
                <w:lang w:val="uk-UA"/>
              </w:rPr>
              <w:t>проектні,</w:t>
            </w:r>
            <w:r w:rsidR="008C11DE">
              <w:rPr>
                <w:lang w:val="uk-UA"/>
              </w:rPr>
              <w:t xml:space="preserve"> інтерактивні</w:t>
            </w:r>
            <w:r w:rsidR="00BE2288">
              <w:rPr>
                <w:lang w:val="uk-UA"/>
              </w:rPr>
              <w:t>, ІКТ.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E2D70" w:rsidRDefault="00BA18C1" w:rsidP="005E2D70">
            <w:pPr>
              <w:jc w:val="center"/>
            </w:pPr>
            <w:r>
              <w:rPr>
                <w:sz w:val="24"/>
              </w:rPr>
              <w:t>4</w:t>
            </w:r>
          </w:p>
        </w:tc>
      </w:tr>
      <w:tr w:rsidR="000029A5" w:rsidTr="00BA18C1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0029A5" w:rsidRDefault="000029A5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0029A5" w:rsidRDefault="000029A5" w:rsidP="00A447C5">
            <w:pPr>
              <w:pStyle w:val="TableParagraph"/>
              <w:numPr>
                <w:ilvl w:val="0"/>
                <w:numId w:val="9"/>
              </w:num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B555D3" w:rsidRPr="00B555D3" w:rsidRDefault="00EA2125" w:rsidP="00B555D3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B555D3">
              <w:rPr>
                <w:sz w:val="24"/>
                <w:szCs w:val="24"/>
              </w:rPr>
              <w:t>Тематична дискусія</w:t>
            </w:r>
            <w:r w:rsidR="00B555D3" w:rsidRPr="00B555D3">
              <w:rPr>
                <w:sz w:val="24"/>
                <w:szCs w:val="24"/>
              </w:rPr>
              <w:t xml:space="preserve"> з питань упровадження фінансової грамотності у освітній процес</w:t>
            </w:r>
            <w:r w:rsidR="00F53B8F">
              <w:rPr>
                <w:sz w:val="24"/>
                <w:szCs w:val="24"/>
              </w:rPr>
              <w:t>;</w:t>
            </w:r>
            <w:r w:rsidR="00A447C5" w:rsidRPr="00B555D3">
              <w:rPr>
                <w:sz w:val="24"/>
                <w:szCs w:val="24"/>
              </w:rPr>
              <w:t xml:space="preserve"> </w:t>
            </w:r>
          </w:p>
          <w:p w:rsidR="000029A5" w:rsidRPr="00B555D3" w:rsidRDefault="008C11DE" w:rsidP="00B555D3">
            <w:pPr>
              <w:pStyle w:val="TableParagraph"/>
              <w:tabs>
                <w:tab w:val="left" w:pos="5529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вихідне діагностування</w:t>
            </w:r>
          </w:p>
        </w:tc>
        <w:tc>
          <w:tcPr>
            <w:tcW w:w="711" w:type="dxa"/>
          </w:tcPr>
          <w:p w:rsidR="000029A5" w:rsidRDefault="00EA212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29A5" w:rsidTr="00BA18C1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0029A5" w:rsidRDefault="000B5204" w:rsidP="00085D3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кредит ЄКТС </w:t>
            </w:r>
            <w:r w:rsidR="004608CF">
              <w:rPr>
                <w:sz w:val="24"/>
              </w:rPr>
              <w:t>/ (26 аудиторні години, 4 годин –самостійна робота)</w:t>
            </w:r>
          </w:p>
        </w:tc>
      </w:tr>
      <w:tr w:rsidR="000029A5" w:rsidTr="00BA18C1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0029A5" w:rsidRDefault="00EA2125" w:rsidP="00C433A2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0029A5" w:rsidRDefault="008B0D05" w:rsidP="00F13F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Інституційна (денна)</w:t>
            </w:r>
            <w:r w:rsidR="00EA2125">
              <w:rPr>
                <w:sz w:val="24"/>
              </w:rPr>
              <w:t xml:space="preserve"> </w:t>
            </w:r>
          </w:p>
        </w:tc>
      </w:tr>
      <w:tr w:rsidR="00BE2288" w:rsidTr="00BA18C1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BE2288" w:rsidRPr="00BE2288" w:rsidRDefault="00BE2288" w:rsidP="00BE2288">
            <w:pPr>
              <w:rPr>
                <w:b/>
                <w:i/>
                <w:sz w:val="24"/>
                <w:szCs w:val="24"/>
              </w:rPr>
            </w:pPr>
            <w:r w:rsidRPr="00BE2288">
              <w:rPr>
                <w:b/>
                <w:i/>
                <w:sz w:val="24"/>
                <w:szCs w:val="24"/>
              </w:rPr>
              <w:t xml:space="preserve">Результати навчання перелік </w:t>
            </w:r>
            <w:proofErr w:type="spellStart"/>
            <w:r w:rsidRPr="00BE2288">
              <w:rPr>
                <w:b/>
                <w:i/>
                <w:sz w:val="24"/>
                <w:szCs w:val="24"/>
              </w:rPr>
              <w:t>компетентностей</w:t>
            </w:r>
            <w:proofErr w:type="spellEnd"/>
            <w:r w:rsidRPr="00BE2288">
              <w:rPr>
                <w:b/>
                <w:i/>
                <w:sz w:val="24"/>
                <w:szCs w:val="24"/>
              </w:rPr>
              <w:t>,  що вдосконалюватимуться/набуватимуться</w:t>
            </w:r>
          </w:p>
          <w:p w:rsidR="00BE2288" w:rsidRDefault="00BE2288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53" w:type="dxa"/>
            <w:gridSpan w:val="3"/>
          </w:tcPr>
          <w:p w:rsidR="00BE2288" w:rsidRPr="00BE2288" w:rsidRDefault="00BE2288" w:rsidP="00BE2288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E2288">
              <w:rPr>
                <w:sz w:val="24"/>
                <w:szCs w:val="24"/>
              </w:rPr>
              <w:t>Здатність дотримуватись вимог нормативно-правових документів, що регламентують організацію освітнього процесу.</w:t>
            </w:r>
          </w:p>
          <w:p w:rsidR="00BE2288" w:rsidRPr="00BE2288" w:rsidRDefault="00BE2288" w:rsidP="00BE2288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E2288">
              <w:rPr>
                <w:sz w:val="24"/>
                <w:szCs w:val="24"/>
              </w:rPr>
              <w:t>Здатність до здійснення освітнього процесу.</w:t>
            </w:r>
          </w:p>
          <w:p w:rsidR="00BE2288" w:rsidRPr="00BE2288" w:rsidRDefault="00BE2288" w:rsidP="00BE2288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E2288">
              <w:rPr>
                <w:sz w:val="24"/>
                <w:szCs w:val="24"/>
              </w:rPr>
              <w:t>Здатність до здійснення формувального та підсумкового оцінювання навчальних досягнень учнів.</w:t>
            </w:r>
          </w:p>
          <w:p w:rsidR="00BE2288" w:rsidRPr="00371392" w:rsidRDefault="00BE2288" w:rsidP="00BE2288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71392">
              <w:rPr>
                <w:sz w:val="24"/>
                <w:szCs w:val="24"/>
              </w:rPr>
              <w:lastRenderedPageBreak/>
              <w:t>Здатність до збереження, дотримання та розвиток встановлених в організації (установі) правил, цінностей та традицій.</w:t>
            </w:r>
          </w:p>
          <w:p w:rsidR="00BE2288" w:rsidRPr="00371392" w:rsidRDefault="00BE2288" w:rsidP="00BE2288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71392">
              <w:rPr>
                <w:sz w:val="24"/>
                <w:szCs w:val="24"/>
              </w:rPr>
              <w:t>Здатність до аналізу власної професійної діяльності щодо реалізації поставлених цілей та завдань.</w:t>
            </w:r>
          </w:p>
          <w:p w:rsidR="00BE2288" w:rsidRPr="004C032D" w:rsidRDefault="00BE2288" w:rsidP="004C032D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71392">
              <w:rPr>
                <w:sz w:val="24"/>
                <w:szCs w:val="24"/>
              </w:rPr>
              <w:t>Здатність до підведення підсумків, висновків.</w:t>
            </w:r>
          </w:p>
        </w:tc>
      </w:tr>
    </w:tbl>
    <w:p w:rsidR="000B5204" w:rsidRPr="00C248DA" w:rsidRDefault="000B5204">
      <w:pPr>
        <w:rPr>
          <w:sz w:val="16"/>
          <w:szCs w:val="16"/>
        </w:rPr>
      </w:pPr>
    </w:p>
    <w:p w:rsidR="004D1EA2" w:rsidRDefault="004D1EA2" w:rsidP="000B5204">
      <w:pPr>
        <w:tabs>
          <w:tab w:val="left" w:pos="2160"/>
        </w:tabs>
        <w:jc w:val="center"/>
        <w:rPr>
          <w:b/>
          <w:sz w:val="28"/>
        </w:rPr>
      </w:pPr>
    </w:p>
    <w:p w:rsidR="00F13F95" w:rsidRDefault="00F13F95" w:rsidP="00F13F95">
      <w:pPr>
        <w:tabs>
          <w:tab w:val="left" w:pos="2160"/>
        </w:tabs>
        <w:rPr>
          <w:b/>
          <w:sz w:val="28"/>
        </w:rPr>
      </w:pPr>
    </w:p>
    <w:p w:rsidR="008B0D05" w:rsidRDefault="008B0D05" w:rsidP="002F52F4">
      <w:pPr>
        <w:ind w:left="284"/>
        <w:jc w:val="center"/>
        <w:rPr>
          <w:b/>
          <w:sz w:val="28"/>
          <w:szCs w:val="28"/>
        </w:rPr>
      </w:pPr>
    </w:p>
    <w:p w:rsidR="008202F7" w:rsidRPr="008B0D05" w:rsidRDefault="008202F7" w:rsidP="008202F7">
      <w:pPr>
        <w:tabs>
          <w:tab w:val="left" w:pos="2160"/>
        </w:tabs>
        <w:rPr>
          <w:b/>
          <w:sz w:val="28"/>
          <w:szCs w:val="28"/>
        </w:rPr>
      </w:pPr>
    </w:p>
    <w:p w:rsidR="00BA18C1" w:rsidRDefault="00BA18C1" w:rsidP="008202F7">
      <w:pPr>
        <w:tabs>
          <w:tab w:val="left" w:pos="2160"/>
        </w:tabs>
        <w:jc w:val="center"/>
        <w:rPr>
          <w:b/>
          <w:sz w:val="28"/>
        </w:rPr>
      </w:pPr>
    </w:p>
    <w:sectPr w:rsidR="00BA18C1" w:rsidSect="0098410A">
      <w:pgSz w:w="11910" w:h="16840"/>
      <w:pgMar w:top="851" w:right="853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E730080"/>
    <w:multiLevelType w:val="multilevel"/>
    <w:tmpl w:val="31B447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EC61CA"/>
    <w:multiLevelType w:val="hybridMultilevel"/>
    <w:tmpl w:val="E2F0CB3A"/>
    <w:lvl w:ilvl="0" w:tplc="392C9C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6">
    <w:nsid w:val="35512933"/>
    <w:multiLevelType w:val="hybridMultilevel"/>
    <w:tmpl w:val="3424A3DE"/>
    <w:lvl w:ilvl="0" w:tplc="0C429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95F17"/>
    <w:multiLevelType w:val="hybridMultilevel"/>
    <w:tmpl w:val="6C242D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>
    <w:nsid w:val="58712880"/>
    <w:multiLevelType w:val="hybridMultilevel"/>
    <w:tmpl w:val="950A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E17F1"/>
    <w:multiLevelType w:val="hybridMultilevel"/>
    <w:tmpl w:val="BABEB43A"/>
    <w:lvl w:ilvl="0" w:tplc="CD189C4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4579F"/>
    <w:multiLevelType w:val="hybridMultilevel"/>
    <w:tmpl w:val="59DA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017F9"/>
    <w:multiLevelType w:val="hybridMultilevel"/>
    <w:tmpl w:val="B1DCF056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8AC41E5"/>
    <w:multiLevelType w:val="hybridMultilevel"/>
    <w:tmpl w:val="50C6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692257"/>
    <w:multiLevelType w:val="hybridMultilevel"/>
    <w:tmpl w:val="23F6D656"/>
    <w:lvl w:ilvl="0" w:tplc="712AECF6">
      <w:start w:val="1"/>
      <w:numFmt w:val="decimal"/>
      <w:lvlText w:val="%1."/>
      <w:lvlJc w:val="left"/>
      <w:pPr>
        <w:tabs>
          <w:tab w:val="num" w:pos="1812"/>
        </w:tabs>
        <w:ind w:left="1812" w:hanging="885"/>
      </w:pPr>
      <w:rPr>
        <w:rFonts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F1C39E0"/>
    <w:multiLevelType w:val="hybridMultilevel"/>
    <w:tmpl w:val="0BC4D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1"/>
  </w:num>
  <w:num w:numId="5">
    <w:abstractNumId w:val="8"/>
  </w:num>
  <w:num w:numId="6">
    <w:abstractNumId w:val="14"/>
  </w:num>
  <w:num w:numId="7">
    <w:abstractNumId w:val="16"/>
  </w:num>
  <w:num w:numId="8">
    <w:abstractNumId w:val="3"/>
  </w:num>
  <w:num w:numId="9">
    <w:abstractNumId w:val="10"/>
  </w:num>
  <w:num w:numId="10">
    <w:abstractNumId w:val="13"/>
  </w:num>
  <w:num w:numId="11">
    <w:abstractNumId w:val="13"/>
  </w:num>
  <w:num w:numId="12">
    <w:abstractNumId w:val="18"/>
  </w:num>
  <w:num w:numId="13">
    <w:abstractNumId w:val="15"/>
  </w:num>
  <w:num w:numId="14">
    <w:abstractNumId w:val="6"/>
  </w:num>
  <w:num w:numId="15">
    <w:abstractNumId w:val="20"/>
  </w:num>
  <w:num w:numId="16">
    <w:abstractNumId w:val="17"/>
  </w:num>
  <w:num w:numId="17">
    <w:abstractNumId w:val="4"/>
  </w:num>
  <w:num w:numId="18">
    <w:abstractNumId w:val="7"/>
  </w:num>
  <w:num w:numId="19">
    <w:abstractNumId w:val="19"/>
  </w:num>
  <w:num w:numId="20">
    <w:abstractNumId w:val="1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5"/>
    <w:rsid w:val="000029A5"/>
    <w:rsid w:val="0001295E"/>
    <w:rsid w:val="00014B67"/>
    <w:rsid w:val="00052766"/>
    <w:rsid w:val="00085D31"/>
    <w:rsid w:val="00091D25"/>
    <w:rsid w:val="0009208A"/>
    <w:rsid w:val="000B5204"/>
    <w:rsid w:val="0015199A"/>
    <w:rsid w:val="00191505"/>
    <w:rsid w:val="001E6A06"/>
    <w:rsid w:val="00220494"/>
    <w:rsid w:val="002F2E8F"/>
    <w:rsid w:val="002F52F4"/>
    <w:rsid w:val="00371392"/>
    <w:rsid w:val="003D592B"/>
    <w:rsid w:val="00413FB6"/>
    <w:rsid w:val="004608CF"/>
    <w:rsid w:val="004845F4"/>
    <w:rsid w:val="004C032D"/>
    <w:rsid w:val="004D1EA2"/>
    <w:rsid w:val="00502299"/>
    <w:rsid w:val="0058701B"/>
    <w:rsid w:val="005C5A80"/>
    <w:rsid w:val="005D2F42"/>
    <w:rsid w:val="005E2D70"/>
    <w:rsid w:val="006227B5"/>
    <w:rsid w:val="00622908"/>
    <w:rsid w:val="006D41DD"/>
    <w:rsid w:val="006F5BF1"/>
    <w:rsid w:val="007276AE"/>
    <w:rsid w:val="00736D3E"/>
    <w:rsid w:val="0077173F"/>
    <w:rsid w:val="00771DC9"/>
    <w:rsid w:val="00775F3D"/>
    <w:rsid w:val="007C5D0F"/>
    <w:rsid w:val="008202F7"/>
    <w:rsid w:val="00836956"/>
    <w:rsid w:val="00855B72"/>
    <w:rsid w:val="008B0D05"/>
    <w:rsid w:val="008C11DE"/>
    <w:rsid w:val="008E3E90"/>
    <w:rsid w:val="008E7BEF"/>
    <w:rsid w:val="0098410A"/>
    <w:rsid w:val="009A380B"/>
    <w:rsid w:val="009F6A13"/>
    <w:rsid w:val="00A447C5"/>
    <w:rsid w:val="00A73389"/>
    <w:rsid w:val="00AE75F2"/>
    <w:rsid w:val="00B26688"/>
    <w:rsid w:val="00B555D3"/>
    <w:rsid w:val="00BA18C1"/>
    <w:rsid w:val="00BB449D"/>
    <w:rsid w:val="00BD769B"/>
    <w:rsid w:val="00BE2288"/>
    <w:rsid w:val="00C15A9B"/>
    <w:rsid w:val="00C1670F"/>
    <w:rsid w:val="00C248DA"/>
    <w:rsid w:val="00C41285"/>
    <w:rsid w:val="00C433A2"/>
    <w:rsid w:val="00CB1551"/>
    <w:rsid w:val="00D01F0D"/>
    <w:rsid w:val="00D57BD8"/>
    <w:rsid w:val="00D664C0"/>
    <w:rsid w:val="00D73598"/>
    <w:rsid w:val="00DE508D"/>
    <w:rsid w:val="00DE56AF"/>
    <w:rsid w:val="00E00B44"/>
    <w:rsid w:val="00E01E3F"/>
    <w:rsid w:val="00E375D6"/>
    <w:rsid w:val="00E44F8B"/>
    <w:rsid w:val="00E5090C"/>
    <w:rsid w:val="00E87120"/>
    <w:rsid w:val="00EA2125"/>
    <w:rsid w:val="00F13F95"/>
    <w:rsid w:val="00F278C2"/>
    <w:rsid w:val="00F53B8F"/>
    <w:rsid w:val="00F73E04"/>
    <w:rsid w:val="00FE30AD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8">
    <w:name w:val="Основной текст_"/>
    <w:link w:val="5"/>
    <w:locked/>
    <w:rsid w:val="00B555D3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8"/>
    <w:rsid w:val="00B555D3"/>
    <w:pPr>
      <w:shd w:val="clear" w:color="auto" w:fill="FFFFFF"/>
      <w:autoSpaceDE/>
      <w:autoSpaceDN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0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9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a">
    <w:name w:val="Strong"/>
    <w:basedOn w:val="a0"/>
    <w:uiPriority w:val="22"/>
    <w:qFormat/>
    <w:rsid w:val="0098410A"/>
    <w:rPr>
      <w:b/>
      <w:bCs/>
    </w:rPr>
  </w:style>
  <w:style w:type="paragraph" w:customStyle="1" w:styleId="10">
    <w:name w:val="Абзац списка1"/>
    <w:basedOn w:val="a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Bodytext">
    <w:name w:val="Body text_"/>
    <w:basedOn w:val="a0"/>
    <w:link w:val="1"/>
    <w:uiPriority w:val="99"/>
    <w:locked/>
    <w:rsid w:val="00B555D3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555D3"/>
    <w:pPr>
      <w:widowControl/>
      <w:shd w:val="clear" w:color="auto" w:fill="FFFFFF"/>
      <w:autoSpaceDE/>
      <w:autoSpaceDN/>
      <w:spacing w:before="600" w:line="418" w:lineRule="exact"/>
      <w:ind w:firstLine="540"/>
      <w:jc w:val="both"/>
    </w:pPr>
    <w:rPr>
      <w:rFonts w:asciiTheme="minorHAnsi" w:eastAsiaTheme="minorHAnsi" w:hAnsiTheme="minorHAnsi"/>
      <w:sz w:val="27"/>
      <w:szCs w:val="27"/>
      <w:lang w:val="en-US" w:eastAsia="en-US" w:bidi="ar-SA"/>
    </w:rPr>
  </w:style>
  <w:style w:type="paragraph" w:customStyle="1" w:styleId="msonormalcxspmiddle">
    <w:name w:val="msonormalcxspmiddle"/>
    <w:basedOn w:val="a"/>
    <w:rsid w:val="00B555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8">
    <w:name w:val="Основной текст_"/>
    <w:link w:val="5"/>
    <w:locked/>
    <w:rsid w:val="00B555D3"/>
    <w:rPr>
      <w:sz w:val="31"/>
      <w:szCs w:val="31"/>
      <w:shd w:val="clear" w:color="auto" w:fill="FFFFFF"/>
    </w:rPr>
  </w:style>
  <w:style w:type="paragraph" w:customStyle="1" w:styleId="5">
    <w:name w:val="Основной текст5"/>
    <w:basedOn w:val="a"/>
    <w:link w:val="a8"/>
    <w:rsid w:val="00B555D3"/>
    <w:pPr>
      <w:shd w:val="clear" w:color="auto" w:fill="FFFFFF"/>
      <w:autoSpaceDE/>
      <w:autoSpaceDN/>
      <w:spacing w:before="5460" w:after="120" w:line="0" w:lineRule="atLeast"/>
      <w:ind w:hanging="2060"/>
      <w:jc w:val="center"/>
    </w:pPr>
    <w:rPr>
      <w:rFonts w:asciiTheme="minorHAnsi" w:eastAsiaTheme="minorHAnsi" w:hAnsiTheme="minorHAnsi" w:cstheme="minorBidi"/>
      <w:sz w:val="31"/>
      <w:szCs w:val="31"/>
      <w:lang w:val="en-US" w:eastAsia="en-US" w:bidi="ar-SA"/>
    </w:rPr>
  </w:style>
  <w:style w:type="character" w:customStyle="1" w:styleId="2">
    <w:name w:val="Основной текст (2) + Курсив"/>
    <w:basedOn w:val="a0"/>
    <w:rsid w:val="00B555D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0">
    <w:name w:val="Основной текст (2)"/>
    <w:basedOn w:val="a0"/>
    <w:rsid w:val="00B555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215pt">
    <w:name w:val="Основной текст (2) + 15 pt"/>
    <w:aliases w:val="Полужирный,Курсив"/>
    <w:basedOn w:val="a0"/>
    <w:rsid w:val="00B555D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uk-UA" w:eastAsia="uk-UA" w:bidi="uk-UA"/>
    </w:rPr>
  </w:style>
  <w:style w:type="character" w:styleId="a9">
    <w:name w:val="Hyperlink"/>
    <w:basedOn w:val="a0"/>
    <w:uiPriority w:val="99"/>
    <w:unhideWhenUsed/>
    <w:rsid w:val="0098410A"/>
    <w:rPr>
      <w:color w:val="0000FF"/>
      <w:u w:val="single"/>
    </w:rPr>
  </w:style>
  <w:style w:type="character" w:styleId="aa">
    <w:name w:val="Strong"/>
    <w:basedOn w:val="a0"/>
    <w:uiPriority w:val="22"/>
    <w:qFormat/>
    <w:rsid w:val="0098410A"/>
    <w:rPr>
      <w:b/>
      <w:bCs/>
    </w:rPr>
  </w:style>
  <w:style w:type="paragraph" w:customStyle="1" w:styleId="10">
    <w:name w:val="Абзац списка1"/>
    <w:basedOn w:val="a"/>
    <w:rsid w:val="0098410A"/>
    <w:pPr>
      <w:widowControl/>
      <w:autoSpaceDE/>
      <w:autoSpaceDN/>
      <w:ind w:left="720" w:firstLine="709"/>
      <w:contextualSpacing/>
      <w:jc w:val="both"/>
    </w:pPr>
    <w:rPr>
      <w:rFonts w:eastAsia="Calibri"/>
      <w:sz w:val="28"/>
      <w:szCs w:val="24"/>
      <w:lang w:val="ru-RU" w:eastAsia="ru-RU" w:bidi="ar-SA"/>
    </w:rPr>
  </w:style>
  <w:style w:type="paragraph" w:customStyle="1" w:styleId="western">
    <w:name w:val="western"/>
    <w:basedOn w:val="a"/>
    <w:uiPriority w:val="99"/>
    <w:rsid w:val="0098410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717A-3AF0-443C-904A-43A5BB34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Machine</cp:lastModifiedBy>
  <cp:revision>11</cp:revision>
  <cp:lastPrinted>2020-01-14T06:11:00Z</cp:lastPrinted>
  <dcterms:created xsi:type="dcterms:W3CDTF">2020-01-29T09:43:00Z</dcterms:created>
  <dcterms:modified xsi:type="dcterms:W3CDTF">2020-04-15T11:30:00Z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