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 січня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 січня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ВЧИТЕЛІВ ПОЧАТКОВИХ КЛАСІВ, ВИХОВАТЕЛІВ ГРУП ПОДОВЖЕНОГО ДНЯ ЗАКЛАДІВ ЗАГАЛЬНОЇ СЕРЕДНЬОЇ ОСВІТИ «ФОРМУВАННЯ КУЛЬТУРНИХ ЦІННОСТЕЙ МОЛОДШОГО ШКОЛЯРА У ПРОЦЕСІ ІНТЕГРАЦІЇ МИСТЕЦЬКИХ ПРЕДМЕТІВ»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(розробники: Ткаченко Л.П., Ковальова С.В., Ружицький В.А.)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7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7800"/>
        <w:tblGridChange w:id="0">
          <w:tblGrid>
            <w:gridCol w:w="2220"/>
            <w:gridCol w:w="7800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8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Ткаченко Л.П.,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відділу початкової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8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Ковальова С.В.,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кафедри суспільно-гуманітарної освіти 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88" w:firstLine="0"/>
              <w:jc w:val="both"/>
              <w:rPr>
                <w:rFonts w:ascii="Times New Roman" w:cs="Times New Roman" w:eastAsia="Times New Roman" w:hAnsi="Times New Roman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Ружицький В.А., </w:t>
            </w:r>
            <w:r w:rsidDel="00000000" w:rsidR="00000000" w:rsidRPr="00000000">
              <w:rPr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тор Білоцерківського  гуманітарно-педагогічного коледжу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" w:lineRule="auto"/>
              <w:ind w:left="141.7322834645671" w:right="8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вчителів початкових класів,вихователів груп подовженого дня закладів загальної середньої освіти «Формування культурних цінностей молодшого школяра у процесі інтеграції мистецьких предметів»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8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науковий, методичний та практичний рівні професійної компетентності вчителів початкових класів та вихователів груп подовженого дня щодо інтеграції мистецьких предметів та формування культурних цінностей молодшого школяра в умовах реформування системи початкової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3">
            <w:pPr>
              <w:shd w:fill="ffffff" w:val="clear"/>
              <w:ind w:left="141.7322834645671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ормування у здобувачів освіти спільних для ключових компетентностей вмінь,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визначених </w:t>
            </w:r>
            <w:hyperlink r:id="rId7">
              <w:r w:rsidDel="00000000" w:rsidR="00000000" w:rsidRPr="00000000">
                <w:rPr>
                  <w:color w:val="000000"/>
                  <w:sz w:val="24"/>
                  <w:szCs w:val="24"/>
                  <w:u w:val="none"/>
                  <w:rtl w:val="0"/>
                </w:rPr>
                <w:t xml:space="preserve">частиною першою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 статті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 Закону України “Про освіту”; психолого-педагогічні особливості здобувачів освіти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9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B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Читацька компетентність як основа всебічного розвитку молодшого школяра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Нормативно-правове  та  програмно-методичне забезпечення змісту початкової освіти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Новій українській школі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культурних цінностей учня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Формувальне оцінювання результатів освітньої діяльності учнів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8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Освітнє середовище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Психолого-педагогічний супровід освітнього процесу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0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Ефективні освітні технології навчання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3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8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90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tabs>
                <w:tab w:val="left" w:pos="2160"/>
              </w:tabs>
              <w:ind w:left="372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Володіння базовими знаннями в галузі мистецьких дисциплін.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tabs>
                <w:tab w:val="left" w:pos="2160"/>
              </w:tabs>
              <w:ind w:left="372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Знання психолого-дидактичних засад розкриття творчого потенціалу молодшого школяра.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tabs>
                <w:tab w:val="left" w:pos="2160"/>
              </w:tabs>
              <w:ind w:left="372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забезпечувати інтегративно-діяльнісний підхід у процесі викладання мистецтва в школі І ступеня.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tabs>
                <w:tab w:val="left" w:pos="2160"/>
              </w:tabs>
              <w:ind w:left="372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Уміння формувати культурні цінності в процесі пізнання мистецтва.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tabs>
                <w:tab w:val="left" w:pos="2160"/>
              </w:tabs>
              <w:ind w:left="372" w:hanging="28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Володіння прийомами організації ігрової та дослідницької діяльності у процесі розвитку художньо-образного мислення..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tabs>
                <w:tab w:val="left" w:pos="2160"/>
              </w:tabs>
              <w:ind w:left="372" w:hanging="284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добирати доцільні методи, форми й засоби навчання відповідно до мети і завдань уроку, специфіки змісту навчального матеріалу та індивідуальних особливостей учнів.</w:t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993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Pr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8" w:customStyle="1">
    <w:name w:val="Текст у виносці Знак"/>
    <w:basedOn w:val="a0"/>
    <w:link w:val="a7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a">
    <w:name w:val="Strong"/>
    <w:basedOn w:val="a0"/>
    <w:uiPriority w:val="22"/>
    <w:qFormat w:val="1"/>
    <w:rsid w:val="00013FDD"/>
    <w:rPr>
      <w:b w:val="1"/>
      <w:bCs w:val="1"/>
    </w:rPr>
  </w:style>
  <w:style w:type="character" w:styleId="a4" w:customStyle="1">
    <w:name w:val="Основний текст Знак"/>
    <w:basedOn w:val="a0"/>
    <w:link w:val="a3"/>
    <w:uiPriority w:val="1"/>
    <w:rsid w:val="00B24269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paragraph" w:styleId="ab">
    <w:name w:val="Normal (Web)"/>
    <w:basedOn w:val="a"/>
    <w:uiPriority w:val="99"/>
    <w:unhideWhenUsed w:val="1"/>
    <w:rsid w:val="002D0717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2145-19#n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vR8kgKvmsGdLOWiaGAQ/XRDxg==">AMUW2mVFR82Lam7NSGdF9djDR3tkq23pPjTTcvOFJV63FM31zBVGeACZVaVjUBZ5WGrV6FRTCfEAcC6WxyHFzFY7sPFTfQi/gK42h5/+Jx1OKdXFrAJCcPwiSsWpWhwRHlx1Gq3ltOc0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