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ФАХОВОЇ КВАЛІФІКАЦІЇ КЕРІВНИКІВ ГУРТКІВ ХУДОЖНЬО-ЕСТЕТИЧНОГО НАПРЯМУ (ОБРАЗОТВОРЧОГО ТА ДЕКОРАТИВНО-УЖИТКОВОГО МИСТЕЦТВА)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5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2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892"/>
        <w:tblGridChange w:id="0">
          <w:tblGrid>
            <w:gridCol w:w="3260"/>
            <w:gridCol w:w="6892"/>
          </w:tblGrid>
        </w:tblGridChange>
      </w:tblGrid>
      <w:tr>
        <w:trPr>
          <w:trHeight w:val="132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Укладачі  програми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Гаврилюк В.Ю.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" w:lineRule="auto"/>
              <w:ind w:left="107" w:right="139" w:firstLine="34.7322834645671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фахової кваліфікації керівників гуртків художньо-естетичного напряму (образотворчого та декоративно-ужиткового мистецтва)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керівників гуртків щодо формування базових компетентностей і ціннісних орієнтирів вихованців засобами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образотворчого та декоративно-вжиткового мистецтва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Закону України «Про освіту»</w:t>
            </w:r>
          </w:p>
        </w:tc>
      </w:tr>
    </w:tbl>
    <w:p w:rsidR="00000000" w:rsidDel="00000000" w:rsidP="00000000" w:rsidRDefault="00000000" w:rsidRPr="00000000" w14:paraId="0000003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Робочий навчальний план </w:t>
      </w:r>
    </w:p>
    <w:p w:rsidR="00000000" w:rsidDel="00000000" w:rsidP="00000000" w:rsidRDefault="00000000" w:rsidRPr="00000000" w14:paraId="00000034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7637"/>
        <w:gridCol w:w="518"/>
        <w:gridCol w:w="583"/>
        <w:gridCol w:w="11"/>
        <w:gridCol w:w="497"/>
        <w:gridCol w:w="9"/>
        <w:gridCol w:w="613"/>
        <w:tblGridChange w:id="0">
          <w:tblGrid>
            <w:gridCol w:w="696"/>
            <w:gridCol w:w="7637"/>
            <w:gridCol w:w="518"/>
            <w:gridCol w:w="583"/>
            <w:gridCol w:w="11"/>
            <w:gridCol w:w="497"/>
            <w:gridCol w:w="9"/>
            <w:gridCol w:w="613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ind w:left="113"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Всього годин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Аудиторні</w:t>
            </w:r>
          </w:p>
        </w:tc>
      </w:tr>
      <w:tr>
        <w:trPr>
          <w:trHeight w:val="1389" w:hRule="atLeast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Семінари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Практичні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6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trHeight w:val="48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Нормативно-правове  та  програмно-методичне забезпечення освітньої діяльності гуртків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both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Позашкільна освіта Київщини: сучасні тренди, досвід модернізації, суспільні виклики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Позитивний імідж гуртка та засоби його формування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31" w:hRule="atLeast"/>
        </w:trPr>
        <w:tc>
          <w:tcPr/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Упровадження педагогіки партнерства в освітню діяльність закладу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133" w:hRule="atLeast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Інноваційна діяльність керівника гуртка як засіб його професійного розвитку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Професійний розвиток педагогічного працівника закладу позашкільної освіти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(Галашевська)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37" w:hRule="atLeast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Технологія проектування та створення електронного портфоліо керівника гуртка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6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образотворчого та декоративно-ужиткового мистецтва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образотворчої грамоти. Закони композиції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(Ружицький / Власова)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Методика зображення натюрморту / пейзажу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(Ружицький / Власова)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6" w:hRule="atLeast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Сучасні техніки графічного мистецтва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(Власова)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Виготовлення аксесуарів та прикрас в етнічному стилі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(Сацюк)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3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Технологія STRING ART / FOILART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(Сацюк)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65" w:hRule="atLeast"/>
        </w:trPr>
        <w:tc>
          <w:tcPr/>
          <w:p w:rsidR="00000000" w:rsidDel="00000000" w:rsidP="00000000" w:rsidRDefault="00000000" w:rsidRPr="00000000" w14:paraId="000000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3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Петриківський розпис як українське декоративно-орнаментальне малярство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E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3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Українська лялька-мотанка: історія, семантика, технології виготовлення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3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Традиції та новації українського народного писанкарства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42" w:hRule="atLeast"/>
        </w:trPr>
        <w:tc>
          <w:tcPr/>
          <w:p w:rsidR="00000000" w:rsidDel="00000000" w:rsidP="00000000" w:rsidRDefault="00000000" w:rsidRPr="00000000" w14:paraId="000000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Витинанка як вид традиційного декоративно-вжиткового мистецтва українців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06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3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Національно-патріотичне виховання дітей та учнівської молоді засобами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3.18.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Упровадження тренінгової програми з національно-патріотичного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i w:val="0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виховання «З Україною в серці» в освітню діяльність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27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3.19.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базових компетентностей особистості в процесі екскурсійної діяльності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3.20.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і проведення творчих конкурсів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3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3.21.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Інклюзивне навчання: сутність, принципи, переваги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Створення освітнього корекційно-розвиткового середовища в умовах закладу позашкільної освіти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3.22.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Соціалізація дитини з ООП: принципи та етапи соціалізації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5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за вибором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Настановче заняття. Вхідне діагностування 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/>
          <w:p w:rsidR="00000000" w:rsidDel="00000000" w:rsidP="00000000" w:rsidRDefault="00000000" w:rsidRPr="00000000" w14:paraId="000001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Тематична дискусія 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Вихідне діагностування 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8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18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B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9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4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образотворчого та декоративно-ужиткового мистецтва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B3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</w:tr>
      <w:tr>
        <w:trPr>
          <w:trHeight w:val="29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</w:p>
        </w:tc>
      </w:tr>
      <w:tr>
        <w:trPr>
          <w:trHeight w:val="2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C3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C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1D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кредити ЄКТС (60 аудиторних годин)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1DA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/ продукувати нові освітні технології.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1E1">
            <w:pPr>
              <w:tabs>
                <w:tab w:val="left" w:pos="427"/>
              </w:tabs>
              <w:ind w:left="143"/>
              <w:jc w:val="both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tabs>
                <w:tab w:val="left" w:pos="427"/>
              </w:tabs>
              <w:ind w:left="143" w:right="138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моделювання та реалізації авторських методичних систем естетичного виховання.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Реалізація педагогіки партнерства та суб’єкт-суб’єктної взаємодії з усіма учасниками освітнього процесу.</w:t>
            </w:r>
          </w:p>
        </w:tc>
      </w:tr>
    </w:tbl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Питання для самостійної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sz w:val="25"/>
          <w:szCs w:val="25"/>
          <w:rtl w:val="0"/>
        </w:rPr>
        <w:t xml:space="preserve">Образотворче та декоративно-вжиткове мистецтво як засіб формування ціннісних орієнтирів дітей та учнівської молоді.</w:t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Інтегративна функція образотворчого / декоративно-ужиткового мистецтва у формуванні творчої особистості дитини.</w:t>
      </w:r>
    </w:p>
    <w:p w:rsidR="00000000" w:rsidDel="00000000" w:rsidP="00000000" w:rsidRDefault="00000000" w:rsidRPr="00000000" w14:paraId="000001EC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Духовно-творчий розвиток особистості дитини в процесі художньо-естетичного виховання.</w:t>
      </w:r>
    </w:p>
    <w:p w:rsidR="00000000" w:rsidDel="00000000" w:rsidP="00000000" w:rsidRDefault="00000000" w:rsidRPr="00000000" w14:paraId="000001ED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Національно-патріотичне виховання / формування національно-культурної ідентичності учнівської молоді засобами образотворчого та декоративно-ужиткового мистецтва.</w:t>
      </w:r>
    </w:p>
    <w:p w:rsidR="00000000" w:rsidDel="00000000" w:rsidP="00000000" w:rsidRDefault="00000000" w:rsidRPr="00000000" w14:paraId="000001EE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Арт-терапія (ізотерапія, пісочна анімація, тістопластика) як засіб корекційно-освітньої діяльності дітей з особливими потребами.</w:t>
      </w:r>
    </w:p>
    <w:p w:rsidR="00000000" w:rsidDel="00000000" w:rsidP="00000000" w:rsidRDefault="00000000" w:rsidRPr="00000000" w14:paraId="000001EF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Нетрадиційні техніки зображувальної діяльності.</w:t>
      </w:r>
    </w:p>
    <w:p w:rsidR="00000000" w:rsidDel="00000000" w:rsidP="00000000" w:rsidRDefault="00000000" w:rsidRPr="00000000" w14:paraId="000001F0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Художня виразність традиційних технік українського образотворчого та декоративно-вжиткового мистецтва.</w:t>
      </w:r>
    </w:p>
    <w:p w:rsidR="00000000" w:rsidDel="00000000" w:rsidP="00000000" w:rsidRDefault="00000000" w:rsidRPr="00000000" w14:paraId="000001F1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Петриківський розпис (лялька-мотанка, писанка, витинанка) у матеріальній та духовній культурі країнського народу.</w:t>
      </w:r>
    </w:p>
    <w:p w:rsidR="00000000" w:rsidDel="00000000" w:rsidP="00000000" w:rsidRDefault="00000000" w:rsidRPr="00000000" w14:paraId="000001F2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Синтез традицій і новацій у сучасному декоративно-вжитковому мистецтві.</w:t>
      </w:r>
    </w:p>
    <w:p w:rsidR="00000000" w:rsidDel="00000000" w:rsidP="00000000" w:rsidRDefault="00000000" w:rsidRPr="00000000" w14:paraId="000001F3">
      <w:pPr>
        <w:numPr>
          <w:ilvl w:val="0"/>
          <w:numId w:val="3"/>
        </w:numPr>
        <w:tabs>
          <w:tab w:val="left" w:pos="426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Художньо-стилістичні та технологічні особливості сучасних технік образотворчого / декоративно-вжиткового мистецтва.</w:t>
      </w:r>
    </w:p>
    <w:p w:rsidR="00000000" w:rsidDel="00000000" w:rsidP="00000000" w:rsidRDefault="00000000" w:rsidRPr="00000000" w14:paraId="000001F4">
      <w:pPr>
        <w:tabs>
          <w:tab w:val="left" w:pos="2160"/>
        </w:tabs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1"/>
        <w:tabs>
          <w:tab w:val="left" w:pos="851"/>
          <w:tab w:val="left" w:pos="1650"/>
        </w:tabs>
        <w:ind w:right="322"/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Список використаних джерел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Гарбузенко Л. В. Декоративно-прикладне мистецтво: крок до художньо-естетичної   компетентності: навч.-метод. посіб. – Кіровоград : ФОП Александрова М. В., 2016. – 132 с.</w:t>
      </w:r>
    </w:p>
    <w:p w:rsidR="00000000" w:rsidDel="00000000" w:rsidP="00000000" w:rsidRDefault="00000000" w:rsidRPr="00000000" w14:paraId="000001F7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5"/>
              <w:szCs w:val="25"/>
              <w:rtl w:val="0"/>
            </w:rPr>
            <w:t xml:space="preserve">Захарчук-Чугай Р. В. Українське народне декоративне мистецтво : навч. посіб. / Захарчук-Чугай Р. В., Антонович Є. А. − К., 2012. − 342 с.</w:t>
          </w:r>
        </w:sdtContent>
      </w:sdt>
    </w:p>
    <w:p w:rsidR="00000000" w:rsidDel="00000000" w:rsidP="00000000" w:rsidRDefault="00000000" w:rsidRPr="00000000" w14:paraId="000001F8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Ковальов О. Є. Декоративно-прикладне мистецтво у школі : навч. посібн. / О. Є. Ковальов. – Суми : ВТД «Університетська книга», 2006. – 144 с.</w:t>
      </w:r>
    </w:p>
    <w:p w:rsidR="00000000" w:rsidDel="00000000" w:rsidP="00000000" w:rsidRDefault="00000000" w:rsidRPr="00000000" w14:paraId="000001F9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Красовська О. О. Образотворче мистецтво з  методикою викладання у початковій школі : навч. посіб. / О. О. Красовська. – Львів: «Новий Світ-2000», 2020. – 292 с.</w:t>
      </w:r>
    </w:p>
    <w:p w:rsidR="00000000" w:rsidDel="00000000" w:rsidP="00000000" w:rsidRDefault="00000000" w:rsidRPr="00000000" w14:paraId="000001FA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Основи вжиткової творчості і методика викладання : навч. посібн. / М. І. Резніченко, Т. П. Ковальчук, Л. Р. Богайчук та ін. – Тернопіль : Навч. книга – Богдан, 2011. – 224 с.</w:t>
      </w:r>
    </w:p>
    <w:p w:rsidR="00000000" w:rsidDel="00000000" w:rsidP="00000000" w:rsidRDefault="00000000" w:rsidRPr="00000000" w14:paraId="000001FB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Плазовська Л. В. Декоративне мистецтво в практиці вчителя образотворчих дисциплін : навч. посіб. / Л. В. Плазовська. – К. : Кондор, 2013. – 258 с.</w:t>
      </w:r>
    </w:p>
    <w:p w:rsidR="00000000" w:rsidDel="00000000" w:rsidP="00000000" w:rsidRDefault="00000000" w:rsidRPr="00000000" w14:paraId="000001FC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Теорія і практика образотворчого мистецтва / колект. авт. – Х. : ХНПУ ім. Г. С. Сковороди, 2016. – 140 с.</w:t>
      </w:r>
    </w:p>
    <w:p w:rsidR="00000000" w:rsidDel="00000000" w:rsidP="00000000" w:rsidRDefault="00000000" w:rsidRPr="00000000" w14:paraId="000001FD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Формування в учнів основної школи національно-культурної ідентичності в контексті сучасних полікультурних впливів : посіб. / І. Д. Бех, О. М. Докукіна, І. М. Шкільна, К. О. Журба. – К. : ІПВ НАПНУ, 2019. – 114 с.</w:t>
      </w:r>
    </w:p>
    <w:p w:rsidR="00000000" w:rsidDel="00000000" w:rsidP="00000000" w:rsidRDefault="00000000" w:rsidRPr="00000000" w14:paraId="000001FE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tabs>
          <w:tab w:val="left" w:pos="2160"/>
        </w:tabs>
        <w:jc w:val="center"/>
        <w:rPr>
          <w:b w:val="1"/>
          <w:sz w:val="25"/>
          <w:szCs w:val="25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5"/>
          <w:szCs w:val="25"/>
          <w:rtl w:val="0"/>
        </w:rPr>
        <w:t xml:space="preserve">Перелік корисних веб-ресурсів</w:t>
      </w:r>
    </w:p>
    <w:p w:rsidR="00000000" w:rsidDel="00000000" w:rsidP="00000000" w:rsidRDefault="00000000" w:rsidRPr="00000000" w14:paraId="00000200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bookmarkStart w:colFirst="0" w:colLast="0" w:name="_heading=h.1fob9te" w:id="2"/>
      <w:bookmarkEnd w:id="2"/>
      <w:r w:rsidDel="00000000" w:rsidR="00000000" w:rsidRPr="00000000">
        <w:rPr>
          <w:sz w:val="25"/>
          <w:szCs w:val="25"/>
          <w:rtl w:val="0"/>
        </w:rPr>
        <w:t xml:space="preserve">Автентична Україна. Нематеріальна культурна спадщина [Електронний ресурс]. – Режим доступу : https://authenticukraine.com.ua/.</w:t>
      </w:r>
    </w:p>
    <w:p w:rsidR="00000000" w:rsidDel="00000000" w:rsidP="00000000" w:rsidRDefault="00000000" w:rsidRPr="00000000" w14:paraId="00000201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Бібліотека українського мистецтва [Електронний ресурс]. – Режим доступу : http://uartlib.org/</w:t>
      </w:r>
    </w:p>
    <w:p w:rsidR="00000000" w:rsidDel="00000000" w:rsidP="00000000" w:rsidRDefault="00000000" w:rsidRPr="00000000" w14:paraId="00000202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Національний центр народної культури «Музей Івана Гончара» [Електронний ресурс]. – Режим доступу : </w:t>
      </w:r>
      <w:hyperlink r:id="rId7">
        <w:r w:rsidDel="00000000" w:rsidR="00000000" w:rsidRPr="00000000">
          <w:rPr>
            <w:color w:val="000000"/>
            <w:sz w:val="25"/>
            <w:szCs w:val="25"/>
            <w:u w:val="none"/>
            <w:rtl w:val="0"/>
          </w:rPr>
          <w:t xml:space="preserve">https://honchar.org.ua/</w:t>
        </w:r>
      </w:hyperlink>
      <w:r w:rsidDel="00000000" w:rsidR="00000000" w:rsidRPr="00000000">
        <w:rPr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203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Культура України: електронна бібліотека [Електронний ресурс]. – Режим доступу : https://elib.nlu.org.ua/.</w:t>
      </w:r>
    </w:p>
    <w:p w:rsidR="00000000" w:rsidDel="00000000" w:rsidP="00000000" w:rsidRDefault="00000000" w:rsidRPr="00000000" w14:paraId="00000204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Рукотвори: народне мистецтво on-line [Електронний ресурс]. – Режим доступу : </w:t>
      </w:r>
      <w:hyperlink r:id="rId8">
        <w:r w:rsidDel="00000000" w:rsidR="00000000" w:rsidRPr="00000000">
          <w:rPr>
            <w:color w:val="000000"/>
            <w:sz w:val="25"/>
            <w:szCs w:val="25"/>
            <w:u w:val="none"/>
            <w:rtl w:val="0"/>
          </w:rPr>
          <w:t xml:space="preserve">https://rukotvory.com.ua/</w:t>
        </w:r>
      </w:hyperlink>
      <w:r w:rsidDel="00000000" w:rsidR="00000000" w:rsidRPr="00000000">
        <w:rPr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205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Українська етніка: народознавство, етнологія, фольклористика, декоративно-ужиткове мистецтво [Електронний ресурс]. – Режим доступу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5"/>
          <w:szCs w:val="25"/>
          <w:rtl w:val="0"/>
        </w:rPr>
        <w:t xml:space="preserve">https://vpo-ano.wixsite.com/etnika.</w:t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sz w:val="28"/>
      <w:szCs w:val="28"/>
    </w:rPr>
  </w:style>
  <w:style w:type="paragraph" w:styleId="a" w:default="1">
    <w:name w:val="Normal"/>
    <w:uiPriority w:val="1"/>
    <w:qFormat w:val="1"/>
    <w:rsid w:val="0097667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uk-UA" w:eastAsia="uk-UA" w:val="uk-UA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sid w:val="0097667E"/>
    <w:rPr>
      <w:sz w:val="28"/>
      <w:szCs w:val="28"/>
    </w:rPr>
  </w:style>
  <w:style w:type="character" w:styleId="a4" w:customStyle="1">
    <w:name w:val="Основний текст Знак"/>
    <w:basedOn w:val="a0"/>
    <w:link w:val="a3"/>
    <w:uiPriority w:val="1"/>
    <w:rsid w:val="0097667E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a5">
    <w:name w:val="List Paragraph"/>
    <w:basedOn w:val="a"/>
    <w:uiPriority w:val="1"/>
    <w:qFormat w:val="1"/>
    <w:rsid w:val="0097667E"/>
  </w:style>
  <w:style w:type="paragraph" w:styleId="TableParagraph" w:customStyle="1">
    <w:name w:val="Table Paragraph"/>
    <w:basedOn w:val="a"/>
    <w:uiPriority w:val="1"/>
    <w:qFormat w:val="1"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7">
    <w:name w:val="Hyperlink"/>
    <w:basedOn w:val="a0"/>
    <w:uiPriority w:val="99"/>
    <w:unhideWhenUsed w:val="1"/>
    <w:rsid w:val="0097667E"/>
    <w:rPr>
      <w:color w:val="0000ff" w:themeColor="hyperlink"/>
      <w:u w:val="single"/>
    </w:rPr>
  </w:style>
  <w:style w:type="paragraph" w:styleId="Default" w:customStyle="1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 w:val="1"/>
    <w:rsid w:val="0097667E"/>
    <w:pPr>
      <w:widowControl w:val="1"/>
      <w:autoSpaceDE w:val="1"/>
      <w:autoSpaceDN w:val="1"/>
      <w:jc w:val="center"/>
    </w:pPr>
    <w:rPr>
      <w:sz w:val="28"/>
      <w:szCs w:val="28"/>
      <w:lang w:bidi="ar-SA" w:eastAsia="ru-RU"/>
    </w:rPr>
  </w:style>
  <w:style w:type="character" w:styleId="a9" w:customStyle="1">
    <w:name w:val="Назва Знак"/>
    <w:basedOn w:val="a0"/>
    <w:link w:val="a8"/>
    <w:uiPriority w:val="99"/>
    <w:rsid w:val="0097667E"/>
    <w:rPr>
      <w:rFonts w:ascii="Times New Roman" w:cs="Times New Roman" w:eastAsia="Times New Roman" w:hAnsi="Times New Roman"/>
      <w:sz w:val="28"/>
      <w:szCs w:val="28"/>
      <w:lang w:eastAsia="ru-RU" w:val="uk-UA"/>
    </w:rPr>
  </w:style>
  <w:style w:type="paragraph" w:styleId="1" w:customStyle="1">
    <w:name w:val="Абзац списка1"/>
    <w:basedOn w:val="a"/>
    <w:rsid w:val="0097667E"/>
    <w:pPr>
      <w:widowControl w:val="1"/>
      <w:autoSpaceDE w:val="1"/>
      <w:autoSpaceDN w:val="1"/>
      <w:spacing w:after="200" w:line="276" w:lineRule="auto"/>
      <w:ind w:left="720"/>
    </w:pPr>
    <w:rPr>
      <w:rFonts w:ascii="Calibri" w:hAnsi="Calibri"/>
      <w:lang w:bidi="ar-SA" w:eastAsia="en-US" w:val="ru-RU"/>
    </w:rPr>
  </w:style>
  <w:style w:type="character" w:styleId="apple-converted-space" w:customStyle="1">
    <w:name w:val="apple-converted-space"/>
    <w:basedOn w:val="a0"/>
    <w:rsid w:val="0097667E"/>
  </w:style>
  <w:style w:type="character" w:styleId="aa">
    <w:name w:val="Emphasis"/>
    <w:basedOn w:val="a0"/>
    <w:qFormat w:val="1"/>
    <w:rsid w:val="0097667E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onchar.org.ua/" TargetMode="External"/><Relationship Id="rId8" Type="http://schemas.openxmlformats.org/officeDocument/2006/relationships/hyperlink" Target="https://rukotvory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v5vvbeT83mGbZoWDlTfHAKgexQ==">AMUW2mUJFKplMxcVQmB9PRwT4Dbzb0K75oa31bJftFUp2F0akclqUgNNUo6h1MFgZIiKUK6AqOP7JeN3x2Xh1bqXsVvj7GXU5ELbb2HbGKCRtMlePCzHNnX5G1sUe8ulkBJDqtdAx0L1j3rJFS95ELG5R82n8SRJhXHF4hSha4xpwMuD5MGVgRjzD47hmCIEmAH+QJHr8Iqz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2020-02-28T12:24:00Z</dcterms:created>
  <dc:creator>User</dc:creator>
</cp:coreProperties>
</file>