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37" w:rsidRDefault="008E2C42">
      <w:pPr>
        <w:spacing w:before="73" w:line="278" w:lineRule="auto"/>
        <w:ind w:right="3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tbl>
      <w:tblPr>
        <w:tblStyle w:val="af"/>
        <w:tblW w:w="100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85"/>
        <w:gridCol w:w="3969"/>
      </w:tblGrid>
      <w:tr w:rsidR="00503F37">
        <w:tc>
          <w:tcPr>
            <w:tcW w:w="4077" w:type="dxa"/>
          </w:tcPr>
          <w:p w:rsidR="00503F37" w:rsidRDefault="008E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СХВАЛЕНО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03F37" w:rsidRDefault="008E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Протокол засідання вченої ради КНЗ КОР «КОІПОПК» </w:t>
            </w:r>
          </w:p>
          <w:p w:rsidR="00503F37" w:rsidRDefault="008E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</w:rPr>
              <w:t>від ___</w:t>
            </w:r>
            <w:r>
              <w:rPr>
                <w:sz w:val="28"/>
                <w:szCs w:val="28"/>
              </w:rPr>
              <w:t>_______</w:t>
            </w:r>
            <w:r>
              <w:rPr>
                <w:color w:val="000000"/>
                <w:sz w:val="28"/>
                <w:szCs w:val="28"/>
              </w:rPr>
              <w:t>2020 року №</w:t>
            </w:r>
            <w:r>
              <w:rPr>
                <w:sz w:val="28"/>
                <w:szCs w:val="28"/>
              </w:rPr>
              <w:t>__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03F37" w:rsidRDefault="00503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29"/>
                <w:szCs w:val="29"/>
              </w:rPr>
            </w:pPr>
          </w:p>
        </w:tc>
        <w:tc>
          <w:tcPr>
            <w:tcW w:w="3969" w:type="dxa"/>
          </w:tcPr>
          <w:p w:rsidR="00503F37" w:rsidRDefault="008E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ЗАТВЕРДЖЕНО</w:t>
            </w:r>
          </w:p>
          <w:p w:rsidR="00503F37" w:rsidRDefault="008E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Наказ КНЗ КОР «КОІПОПК» </w:t>
            </w:r>
          </w:p>
          <w:p w:rsidR="00503F37" w:rsidRDefault="008E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</w:rPr>
              <w:t xml:space="preserve">від ___ </w:t>
            </w:r>
            <w:r>
              <w:rPr>
                <w:sz w:val="28"/>
                <w:szCs w:val="28"/>
              </w:rPr>
              <w:t>______</w:t>
            </w:r>
            <w:r>
              <w:rPr>
                <w:color w:val="000000"/>
                <w:sz w:val="28"/>
                <w:szCs w:val="28"/>
              </w:rPr>
              <w:t>2020 року №</w:t>
            </w:r>
            <w:r>
              <w:rPr>
                <w:sz w:val="28"/>
                <w:szCs w:val="28"/>
              </w:rPr>
              <w:t>___</w:t>
            </w:r>
          </w:p>
        </w:tc>
      </w:tr>
    </w:tbl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29"/>
          <w:szCs w:val="29"/>
        </w:rPr>
      </w:pPr>
    </w:p>
    <w:p w:rsidR="00503F37" w:rsidRDefault="008E2C42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2"/>
          <w:szCs w:val="32"/>
        </w:rPr>
      </w:pPr>
    </w:p>
    <w:p w:rsidR="00503F37" w:rsidRDefault="008E2C42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:rsidR="00503F37" w:rsidRDefault="008E2C42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ПІДВИЩЕННЯ ФАХОВОЇ КВАЛІФІКАЦІЇ</w:t>
      </w:r>
      <w:r>
        <w:rPr>
          <w:b/>
          <w:sz w:val="28"/>
          <w:szCs w:val="28"/>
        </w:rPr>
        <w:br/>
        <w:t>ЗАСТУПНИКІВ ДИРЕКТОРІВ З НАВЧАЛЬНО-ВИХОВНОЇ РОБОТИ ЗАКЛАДІВ ЗАГАЛЬНОЇ СЕРЕДНЬОЇ ОСВІТИ</w:t>
      </w:r>
    </w:p>
    <w:p w:rsidR="00503F37" w:rsidRDefault="008E2C42">
      <w:pPr>
        <w:spacing w:before="1"/>
        <w:jc w:val="center"/>
        <w:rPr>
          <w:sz w:val="30"/>
          <w:szCs w:val="30"/>
        </w:rPr>
      </w:pPr>
      <w:r>
        <w:rPr>
          <w:b/>
          <w:sz w:val="28"/>
          <w:szCs w:val="28"/>
        </w:rPr>
        <w:t xml:space="preserve">(НОВОПРИЗНАЧЕНИХ) </w:t>
      </w: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ind w:right="65"/>
        <w:rPr>
          <w:color w:val="000000"/>
          <w:sz w:val="28"/>
          <w:szCs w:val="28"/>
        </w:rPr>
      </w:pPr>
    </w:p>
    <w:p w:rsidR="008E2C42" w:rsidRDefault="008E2C42">
      <w:pPr>
        <w:pBdr>
          <w:top w:val="nil"/>
          <w:left w:val="nil"/>
          <w:bottom w:val="nil"/>
          <w:right w:val="nil"/>
          <w:between w:val="nil"/>
        </w:pBdr>
        <w:ind w:right="65"/>
        <w:rPr>
          <w:color w:val="000000"/>
          <w:sz w:val="28"/>
          <w:szCs w:val="28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ind w:right="65"/>
        <w:rPr>
          <w:color w:val="000000"/>
          <w:sz w:val="28"/>
          <w:szCs w:val="28"/>
        </w:rPr>
      </w:pPr>
    </w:p>
    <w:p w:rsidR="00503F37" w:rsidRDefault="008E2C42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Біла Церква – 2020</w:t>
      </w:r>
    </w:p>
    <w:tbl>
      <w:tblPr>
        <w:tblStyle w:val="af0"/>
        <w:tblW w:w="9931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671"/>
      </w:tblGrid>
      <w:tr w:rsidR="00503F37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503F37" w:rsidRDefault="008E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Розробники програми</w:t>
            </w:r>
          </w:p>
        </w:tc>
        <w:tc>
          <w:tcPr>
            <w:tcW w:w="6671" w:type="dxa"/>
          </w:tcPr>
          <w:p w:rsidR="00503F37" w:rsidRDefault="008E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right="144" w:firstLine="34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Сушко С.О.,</w:t>
            </w:r>
            <w:r>
              <w:rPr>
                <w:color w:val="000000"/>
                <w:sz w:val="24"/>
                <w:szCs w:val="24"/>
              </w:rPr>
              <w:t xml:space="preserve"> завідувач відділу управління закладами освіти </w:t>
            </w:r>
            <w:r>
              <w:rPr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кадрів»;</w:t>
            </w:r>
          </w:p>
          <w:p w:rsidR="00503F37" w:rsidRDefault="008E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right="144"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Бондаренко Л. А.,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Маніленко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І.В.,</w:t>
            </w:r>
            <w:r>
              <w:rPr>
                <w:color w:val="000000"/>
                <w:sz w:val="24"/>
                <w:szCs w:val="24"/>
              </w:rPr>
              <w:t xml:space="preserve"> методисти відділу управління закладами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503F37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503F37" w:rsidRDefault="008E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Найменування програми</w:t>
            </w:r>
          </w:p>
        </w:tc>
        <w:tc>
          <w:tcPr>
            <w:tcW w:w="6671" w:type="dxa"/>
          </w:tcPr>
          <w:p w:rsidR="00503F37" w:rsidRDefault="008E2C42">
            <w:pPr>
              <w:spacing w:before="1"/>
              <w:ind w:left="107" w:right="144" w:firstLine="3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Освітня програма підвищення кваліфікації заступників директорів з навчально-виховної роботи закладів загальної середньої освіти (новопризначених)</w:t>
            </w:r>
          </w:p>
        </w:tc>
      </w:tr>
      <w:tr w:rsidR="00503F37">
        <w:trPr>
          <w:trHeight w:val="711"/>
        </w:trPr>
        <w:tc>
          <w:tcPr>
            <w:tcW w:w="3260" w:type="dxa"/>
            <w:tcBorders>
              <w:left w:val="single" w:sz="6" w:space="0" w:color="000000"/>
            </w:tcBorders>
          </w:tcPr>
          <w:p w:rsidR="00503F37" w:rsidRDefault="008E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6671" w:type="dxa"/>
          </w:tcPr>
          <w:p w:rsidR="00503F37" w:rsidRDefault="008E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firstLine="34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Підготовка заступників керівників закладів загальної середньої освіти до інноваційної організації освітнього процесу, поглиблення академічної (освітньої), організаційної автономії, розбудови внутрішньої системи якості освіти та якісного освітнього середови</w:t>
            </w:r>
            <w:r>
              <w:rPr>
                <w:color w:val="000000"/>
                <w:sz w:val="24"/>
                <w:szCs w:val="24"/>
              </w:rPr>
              <w:t>ща у закладах освіти</w:t>
            </w:r>
          </w:p>
        </w:tc>
      </w:tr>
      <w:tr w:rsidR="00503F37">
        <w:trPr>
          <w:trHeight w:val="513"/>
        </w:trPr>
        <w:tc>
          <w:tcPr>
            <w:tcW w:w="3260" w:type="dxa"/>
            <w:tcBorders>
              <w:left w:val="single" w:sz="6" w:space="0" w:color="000000"/>
            </w:tcBorders>
          </w:tcPr>
          <w:p w:rsidR="00503F37" w:rsidRDefault="008E2C4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Напрям підвищення кваліфікації</w:t>
            </w:r>
          </w:p>
        </w:tc>
        <w:tc>
          <w:tcPr>
            <w:tcW w:w="6671" w:type="dxa"/>
          </w:tcPr>
          <w:p w:rsidR="00503F37" w:rsidRDefault="008E2C42">
            <w:pPr>
              <w:shd w:val="clear" w:color="auto" w:fill="FFFFFF"/>
              <w:ind w:left="107" w:right="144"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Розвиток управлінської компетентності керівника закладу загальної середньої освіти</w:t>
            </w:r>
          </w:p>
        </w:tc>
      </w:tr>
    </w:tbl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ind w:right="65"/>
        <w:rPr>
          <w:color w:val="000000"/>
          <w:sz w:val="28"/>
          <w:szCs w:val="28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ind w:right="65"/>
        <w:rPr>
          <w:sz w:val="28"/>
          <w:szCs w:val="28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ind w:right="65"/>
        <w:rPr>
          <w:sz w:val="28"/>
          <w:szCs w:val="28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ind w:right="65"/>
        <w:rPr>
          <w:color w:val="000000"/>
          <w:sz w:val="28"/>
          <w:szCs w:val="28"/>
        </w:rPr>
      </w:pPr>
    </w:p>
    <w:p w:rsidR="00503F37" w:rsidRDefault="008E2C42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НАВ</w:t>
      </w:r>
      <w:r>
        <w:rPr>
          <w:b/>
          <w:color w:val="000000"/>
          <w:sz w:val="28"/>
          <w:szCs w:val="28"/>
        </w:rPr>
        <w:t>ЧАЛЬНИЙ ПЛАН</w:t>
      </w: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b/>
          <w:sz w:val="28"/>
          <w:szCs w:val="28"/>
        </w:rPr>
      </w:pPr>
    </w:p>
    <w:tbl>
      <w:tblPr>
        <w:tblStyle w:val="af1"/>
        <w:tblW w:w="9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"/>
        <w:gridCol w:w="6649"/>
        <w:gridCol w:w="516"/>
        <w:gridCol w:w="583"/>
        <w:gridCol w:w="11"/>
        <w:gridCol w:w="497"/>
        <w:gridCol w:w="9"/>
        <w:gridCol w:w="612"/>
      </w:tblGrid>
      <w:tr w:rsidR="00503F37">
        <w:tc>
          <w:tcPr>
            <w:tcW w:w="697" w:type="dxa"/>
            <w:vMerge w:val="restart"/>
          </w:tcPr>
          <w:p w:rsidR="00503F37" w:rsidRDefault="008E2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6649" w:type="dxa"/>
            <w:vMerge w:val="restart"/>
          </w:tcPr>
          <w:p w:rsidR="00503F37" w:rsidRDefault="00503F37">
            <w:pPr>
              <w:jc w:val="center"/>
              <w:rPr>
                <w:b/>
                <w:sz w:val="24"/>
                <w:szCs w:val="24"/>
              </w:rPr>
            </w:pPr>
          </w:p>
          <w:p w:rsidR="00503F37" w:rsidRDefault="008E2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  <w:tc>
          <w:tcPr>
            <w:tcW w:w="516" w:type="dxa"/>
            <w:vMerge w:val="restart"/>
          </w:tcPr>
          <w:p w:rsidR="00503F37" w:rsidRDefault="008E2C4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Всього </w:t>
            </w:r>
          </w:p>
        </w:tc>
        <w:tc>
          <w:tcPr>
            <w:tcW w:w="1712" w:type="dxa"/>
            <w:gridSpan w:val="5"/>
          </w:tcPr>
          <w:p w:rsidR="00503F37" w:rsidRDefault="008E2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Аудиторні</w:t>
            </w:r>
          </w:p>
        </w:tc>
      </w:tr>
      <w:tr w:rsidR="00503F37">
        <w:trPr>
          <w:trHeight w:val="1389"/>
        </w:trPr>
        <w:tc>
          <w:tcPr>
            <w:tcW w:w="697" w:type="dxa"/>
            <w:vMerge/>
          </w:tcPr>
          <w:p w:rsidR="00503F37" w:rsidRDefault="00503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649" w:type="dxa"/>
            <w:vMerge/>
          </w:tcPr>
          <w:p w:rsidR="00503F37" w:rsidRDefault="00503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503F37" w:rsidRDefault="00503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503F37" w:rsidRDefault="008E2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Лекції</w:t>
            </w:r>
          </w:p>
        </w:tc>
        <w:tc>
          <w:tcPr>
            <w:tcW w:w="506" w:type="dxa"/>
            <w:gridSpan w:val="2"/>
            <w:vAlign w:val="center"/>
          </w:tcPr>
          <w:p w:rsidR="00503F37" w:rsidRDefault="008E2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Семінари</w:t>
            </w:r>
          </w:p>
        </w:tc>
        <w:tc>
          <w:tcPr>
            <w:tcW w:w="612" w:type="dxa"/>
            <w:vAlign w:val="center"/>
          </w:tcPr>
          <w:p w:rsidR="00503F37" w:rsidRDefault="008E2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Практичні</w:t>
            </w:r>
          </w:p>
        </w:tc>
      </w:tr>
      <w:tr w:rsidR="00503F37">
        <w:tc>
          <w:tcPr>
            <w:tcW w:w="7346" w:type="dxa"/>
            <w:gridSpan w:val="2"/>
            <w:shd w:val="clear" w:color="auto" w:fill="FBD5B5"/>
          </w:tcPr>
          <w:p w:rsidR="00503F37" w:rsidRDefault="008E2C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І. Філософія освіти XXІ століття</w:t>
            </w:r>
          </w:p>
        </w:tc>
        <w:tc>
          <w:tcPr>
            <w:tcW w:w="516" w:type="dxa"/>
            <w:shd w:val="clear" w:color="auto" w:fill="FBD5B5"/>
          </w:tcPr>
          <w:p w:rsidR="00503F37" w:rsidRDefault="008E2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3" w:type="dxa"/>
            <w:shd w:val="clear" w:color="auto" w:fill="FBD5B5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8" w:type="dxa"/>
            <w:gridSpan w:val="2"/>
            <w:shd w:val="clear" w:color="auto" w:fill="FBD5B5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  <w:shd w:val="clear" w:color="auto" w:fill="FBD5B5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3F37">
        <w:tc>
          <w:tcPr>
            <w:tcW w:w="7346" w:type="dxa"/>
            <w:gridSpan w:val="2"/>
            <w:shd w:val="clear" w:color="auto" w:fill="FBD5B5"/>
          </w:tcPr>
          <w:p w:rsidR="00503F37" w:rsidRDefault="008E2C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ІІ. Професійний розвиток керівника закладу загальної середньої освіти в умовах реформування освіти </w:t>
            </w:r>
          </w:p>
        </w:tc>
        <w:tc>
          <w:tcPr>
            <w:tcW w:w="516" w:type="dxa"/>
            <w:shd w:val="clear" w:color="auto" w:fill="FBD5B5"/>
          </w:tcPr>
          <w:p w:rsidR="00503F37" w:rsidRDefault="008E2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83" w:type="dxa"/>
            <w:shd w:val="clear" w:color="auto" w:fill="FBD5B5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8" w:type="dxa"/>
            <w:gridSpan w:val="2"/>
            <w:shd w:val="clear" w:color="auto" w:fill="FBD5B5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  <w:shd w:val="clear" w:color="auto" w:fill="FBD5B5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03F37">
        <w:tc>
          <w:tcPr>
            <w:tcW w:w="7346" w:type="dxa"/>
            <w:gridSpan w:val="2"/>
            <w:shd w:val="clear" w:color="auto" w:fill="FBD5B5"/>
          </w:tcPr>
          <w:p w:rsidR="00503F37" w:rsidRDefault="008E2C42">
            <w:pPr>
              <w:spacing w:before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ІІІ. Управління закладом загальної середньої освіти</w:t>
            </w:r>
          </w:p>
        </w:tc>
        <w:tc>
          <w:tcPr>
            <w:tcW w:w="516" w:type="dxa"/>
            <w:shd w:val="clear" w:color="auto" w:fill="FBD5B5"/>
          </w:tcPr>
          <w:p w:rsidR="00503F37" w:rsidRDefault="008E2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583" w:type="dxa"/>
            <w:shd w:val="clear" w:color="auto" w:fill="FBD5B5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  <w:shd w:val="clear" w:color="auto" w:fill="FBD5B5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  <w:shd w:val="clear" w:color="auto" w:fill="FBD5B5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503F37">
        <w:tc>
          <w:tcPr>
            <w:tcW w:w="7346" w:type="dxa"/>
            <w:gridSpan w:val="2"/>
            <w:shd w:val="clear" w:color="auto" w:fill="F2F2F2"/>
          </w:tcPr>
          <w:p w:rsidR="00503F37" w:rsidRDefault="008E2C42">
            <w:pPr>
              <w:jc w:val="both"/>
              <w:rPr>
                <w:b/>
                <w:i/>
                <w:sz w:val="24"/>
                <w:szCs w:val="24"/>
                <w:highlight w:val="red"/>
              </w:rPr>
            </w:pPr>
            <w:r>
              <w:rPr>
                <w:b/>
                <w:i/>
                <w:sz w:val="24"/>
                <w:szCs w:val="24"/>
              </w:rPr>
              <w:t xml:space="preserve">Інваріантна частина </w:t>
            </w:r>
          </w:p>
        </w:tc>
        <w:tc>
          <w:tcPr>
            <w:tcW w:w="516" w:type="dxa"/>
            <w:shd w:val="clear" w:color="auto" w:fill="F2F2F2"/>
          </w:tcPr>
          <w:p w:rsidR="00503F37" w:rsidRDefault="008E2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83" w:type="dxa"/>
            <w:shd w:val="clear" w:color="auto" w:fill="F2F2F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8" w:type="dxa"/>
            <w:gridSpan w:val="2"/>
            <w:shd w:val="clear" w:color="auto" w:fill="F2F2F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  <w:shd w:val="clear" w:color="auto" w:fill="F2F2F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503F37">
        <w:tc>
          <w:tcPr>
            <w:tcW w:w="7346" w:type="dxa"/>
            <w:gridSpan w:val="2"/>
            <w:shd w:val="clear" w:color="auto" w:fill="auto"/>
          </w:tcPr>
          <w:p w:rsidR="00503F37" w:rsidRDefault="008E2C4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Нормативно-правове забезпечення управління закладом освіти</w:t>
            </w:r>
          </w:p>
        </w:tc>
        <w:tc>
          <w:tcPr>
            <w:tcW w:w="516" w:type="dxa"/>
            <w:shd w:val="clear" w:color="auto" w:fill="F2F2F2"/>
          </w:tcPr>
          <w:p w:rsidR="00503F37" w:rsidRDefault="008E2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3" w:type="dxa"/>
            <w:shd w:val="clear" w:color="auto" w:fill="F2F2F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  <w:shd w:val="clear" w:color="auto" w:fill="F2F2F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  <w:shd w:val="clear" w:color="auto" w:fill="F2F2F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3F37">
        <w:tc>
          <w:tcPr>
            <w:tcW w:w="697" w:type="dxa"/>
          </w:tcPr>
          <w:p w:rsidR="00503F37" w:rsidRDefault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6649" w:type="dxa"/>
          </w:tcPr>
          <w:p w:rsidR="00503F37" w:rsidRDefault="008E2C42" w:rsidP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Нова українська школа: міжнародні стандарти та національні пріоритети 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503F37">
        <w:tc>
          <w:tcPr>
            <w:tcW w:w="697" w:type="dxa"/>
          </w:tcPr>
          <w:p w:rsidR="00503F37" w:rsidRDefault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6649" w:type="dxa"/>
          </w:tcPr>
          <w:p w:rsidR="00503F37" w:rsidRDefault="008E2C42" w:rsidP="008E2C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Нормативно-правове забезпечення організації освітнього процесу у контексті законодавчих змін 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3F37">
        <w:tc>
          <w:tcPr>
            <w:tcW w:w="7346" w:type="dxa"/>
            <w:gridSpan w:val="2"/>
          </w:tcPr>
          <w:p w:rsidR="00503F37" w:rsidRDefault="008E2C4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Управління закладом освіти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3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3F37">
        <w:tc>
          <w:tcPr>
            <w:tcW w:w="697" w:type="dxa"/>
          </w:tcPr>
          <w:p w:rsidR="00503F37" w:rsidRDefault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6649" w:type="dxa"/>
          </w:tcPr>
          <w:p w:rsidR="00503F37" w:rsidRDefault="008E2C42" w:rsidP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Вектори змін шкільної методичної роботи в контексті реформування освіти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3F37">
        <w:trPr>
          <w:trHeight w:val="275"/>
        </w:trPr>
        <w:tc>
          <w:tcPr>
            <w:tcW w:w="697" w:type="dxa"/>
          </w:tcPr>
          <w:p w:rsidR="00503F37" w:rsidRDefault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6649" w:type="dxa"/>
          </w:tcPr>
          <w:p w:rsidR="00503F37" w:rsidRDefault="008E2C42" w:rsidP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Побудова індивідуальної програми професійного розвитку вчителя 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3F37">
        <w:trPr>
          <w:trHeight w:val="275"/>
        </w:trPr>
        <w:tc>
          <w:tcPr>
            <w:tcW w:w="697" w:type="dxa"/>
          </w:tcPr>
          <w:p w:rsidR="00503F37" w:rsidRDefault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6649" w:type="dxa"/>
          </w:tcPr>
          <w:p w:rsidR="00503F37" w:rsidRDefault="008E2C42" w:rsidP="008E2C42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Створення сучасного освітнього простору – умова успішної соціалізації учнів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3F37">
        <w:trPr>
          <w:trHeight w:val="275"/>
        </w:trPr>
        <w:tc>
          <w:tcPr>
            <w:tcW w:w="697" w:type="dxa"/>
          </w:tcPr>
          <w:p w:rsidR="00503F37" w:rsidRDefault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6649" w:type="dxa"/>
          </w:tcPr>
          <w:p w:rsidR="00503F37" w:rsidRDefault="008E2C42" w:rsidP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Планування роботи закладу освіти: сучасні аспекти 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3F37">
        <w:tc>
          <w:tcPr>
            <w:tcW w:w="7346" w:type="dxa"/>
            <w:gridSpan w:val="2"/>
          </w:tcPr>
          <w:p w:rsidR="00503F37" w:rsidRDefault="008E2C4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Професійний розвиток керівника закладу освіти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3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03F37">
        <w:tc>
          <w:tcPr>
            <w:tcW w:w="697" w:type="dxa"/>
          </w:tcPr>
          <w:p w:rsidR="00503F37" w:rsidRDefault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6649" w:type="dxa"/>
          </w:tcPr>
          <w:p w:rsidR="00503F37" w:rsidRDefault="008E2C42" w:rsidP="008E2C42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Розроблення освітньої програми закладу загальної середньої освіти 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3F37">
        <w:tc>
          <w:tcPr>
            <w:tcW w:w="697" w:type="dxa"/>
          </w:tcPr>
          <w:p w:rsidR="00503F37" w:rsidRDefault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6649" w:type="dxa"/>
          </w:tcPr>
          <w:p w:rsidR="00503F37" w:rsidRDefault="008E2C42" w:rsidP="008E2C42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Фасилітація</w:t>
            </w:r>
            <w:proofErr w:type="spellEnd"/>
            <w:r>
              <w:rPr>
                <w:sz w:val="24"/>
                <w:szCs w:val="24"/>
              </w:rPr>
              <w:t xml:space="preserve"> як ефективний інструмент  роботи в команді 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3F37">
        <w:tc>
          <w:tcPr>
            <w:tcW w:w="697" w:type="dxa"/>
          </w:tcPr>
          <w:p w:rsidR="00503F37" w:rsidRDefault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6649" w:type="dxa"/>
          </w:tcPr>
          <w:p w:rsidR="00503F37" w:rsidRDefault="008E2C42" w:rsidP="008E2C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Тайм-менеджмент: ефективні інструменти і стратегії 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3F37">
        <w:tc>
          <w:tcPr>
            <w:tcW w:w="697" w:type="dxa"/>
          </w:tcPr>
          <w:p w:rsidR="00503F37" w:rsidRDefault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6649" w:type="dxa"/>
          </w:tcPr>
          <w:p w:rsidR="00503F37" w:rsidRDefault="008E2C42" w:rsidP="008E2C42">
            <w:pPr>
              <w:tabs>
                <w:tab w:val="left" w:pos="187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Організація здорового харчування учнів у закладі загальної середньої освіти 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3F37">
        <w:tc>
          <w:tcPr>
            <w:tcW w:w="7346" w:type="dxa"/>
            <w:gridSpan w:val="2"/>
          </w:tcPr>
          <w:p w:rsidR="00503F37" w:rsidRDefault="008E2C42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</w:rPr>
              <w:t xml:space="preserve">Педагогіка партнерства 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3F37">
        <w:trPr>
          <w:trHeight w:val="389"/>
        </w:trPr>
        <w:tc>
          <w:tcPr>
            <w:tcW w:w="697" w:type="dxa"/>
          </w:tcPr>
          <w:p w:rsidR="00503F37" w:rsidRDefault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6649" w:type="dxa"/>
          </w:tcPr>
          <w:p w:rsidR="00503F37" w:rsidRDefault="008E2C42" w:rsidP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Налагодження партнерської взаємодії школи, батьківської спільноти та громади 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3F37">
        <w:tc>
          <w:tcPr>
            <w:tcW w:w="7346" w:type="dxa"/>
            <w:gridSpan w:val="2"/>
          </w:tcPr>
          <w:p w:rsidR="00503F37" w:rsidRDefault="008E2C4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Внутрішня система забезпечення якості освіти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83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03F37">
        <w:tc>
          <w:tcPr>
            <w:tcW w:w="697" w:type="dxa"/>
          </w:tcPr>
          <w:p w:rsidR="00503F37" w:rsidRDefault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</w:t>
            </w:r>
          </w:p>
        </w:tc>
        <w:tc>
          <w:tcPr>
            <w:tcW w:w="6649" w:type="dxa"/>
          </w:tcPr>
          <w:p w:rsidR="00503F37" w:rsidRDefault="008E2C42" w:rsidP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Інституційний аудит закладів загальної середньої освіти: напрями, критерії, індикатори 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03F37">
        <w:tc>
          <w:tcPr>
            <w:tcW w:w="697" w:type="dxa"/>
          </w:tcPr>
          <w:p w:rsidR="00503F37" w:rsidRDefault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3.14.</w:t>
            </w:r>
          </w:p>
        </w:tc>
        <w:tc>
          <w:tcPr>
            <w:tcW w:w="6649" w:type="dxa"/>
          </w:tcPr>
          <w:p w:rsidR="00503F37" w:rsidRDefault="008E2C42" w:rsidP="008E2C42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Формування системи забезпечення якості освіти закладу загальної середньої освіти: інструменти, процедури і заходи 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3F37">
        <w:tc>
          <w:tcPr>
            <w:tcW w:w="697" w:type="dxa"/>
          </w:tcPr>
          <w:p w:rsidR="00503F37" w:rsidRDefault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</w:t>
            </w:r>
          </w:p>
        </w:tc>
        <w:tc>
          <w:tcPr>
            <w:tcW w:w="6649" w:type="dxa"/>
          </w:tcPr>
          <w:p w:rsidR="00503F37" w:rsidRDefault="008E2C42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Самооцінювання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закладі загальної середньої освіти та</w:t>
            </w:r>
          </w:p>
          <w:p w:rsidR="00503F37" w:rsidRDefault="008E2C42" w:rsidP="008E2C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його роль в стратегічному плануванні 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3F37">
        <w:tc>
          <w:tcPr>
            <w:tcW w:w="697" w:type="dxa"/>
          </w:tcPr>
          <w:p w:rsidR="00503F37" w:rsidRDefault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</w:t>
            </w:r>
          </w:p>
        </w:tc>
        <w:tc>
          <w:tcPr>
            <w:tcW w:w="6649" w:type="dxa"/>
          </w:tcPr>
          <w:p w:rsidR="00503F37" w:rsidRDefault="008E2C42" w:rsidP="008E2C42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Проблемні питання атестації педагогічних працівників 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3F37">
        <w:tc>
          <w:tcPr>
            <w:tcW w:w="697" w:type="dxa"/>
          </w:tcPr>
          <w:p w:rsidR="00503F37" w:rsidRDefault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3.17.</w:t>
            </w:r>
          </w:p>
        </w:tc>
        <w:tc>
          <w:tcPr>
            <w:tcW w:w="6649" w:type="dxa"/>
          </w:tcPr>
          <w:p w:rsidR="00503F37" w:rsidRDefault="008E2C42" w:rsidP="008E2C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Розроблення річного плану роботи закладу загальної середньої освіти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3F37">
        <w:tc>
          <w:tcPr>
            <w:tcW w:w="697" w:type="dxa"/>
          </w:tcPr>
          <w:p w:rsidR="00503F37" w:rsidRDefault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3.18.</w:t>
            </w:r>
          </w:p>
        </w:tc>
        <w:tc>
          <w:tcPr>
            <w:tcW w:w="6649" w:type="dxa"/>
          </w:tcPr>
          <w:p w:rsidR="00503F37" w:rsidRDefault="008E2C42" w:rsidP="008E2C42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Формувальне оцінювання: мета, умови проведення, інструментарій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3F37">
        <w:tc>
          <w:tcPr>
            <w:tcW w:w="7346" w:type="dxa"/>
            <w:gridSpan w:val="2"/>
            <w:shd w:val="clear" w:color="auto" w:fill="F2F2F2"/>
          </w:tcPr>
          <w:p w:rsidR="00503F37" w:rsidRDefault="008E2C42">
            <w:pPr>
              <w:jc w:val="both"/>
              <w:rPr>
                <w:b/>
                <w:i/>
                <w:sz w:val="24"/>
                <w:szCs w:val="24"/>
                <w:shd w:val="clear" w:color="auto" w:fill="E69138"/>
              </w:rPr>
            </w:pPr>
            <w:r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  <w:tc>
          <w:tcPr>
            <w:tcW w:w="516" w:type="dxa"/>
            <w:shd w:val="clear" w:color="auto" w:fill="F2F2F2"/>
          </w:tcPr>
          <w:p w:rsidR="00503F37" w:rsidRDefault="008E2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83" w:type="dxa"/>
            <w:shd w:val="clear" w:color="auto" w:fill="F2F2F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shd w:val="clear" w:color="auto" w:fill="F2F2F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  <w:shd w:val="clear" w:color="auto" w:fill="F2F2F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503F37">
        <w:tc>
          <w:tcPr>
            <w:tcW w:w="7346" w:type="dxa"/>
            <w:gridSpan w:val="2"/>
            <w:shd w:val="clear" w:color="auto" w:fill="auto"/>
          </w:tcPr>
          <w:p w:rsidR="00503F37" w:rsidRDefault="008E2C4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Правові аспекти управлінської діяльності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3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03F37">
        <w:tc>
          <w:tcPr>
            <w:tcW w:w="697" w:type="dxa"/>
          </w:tcPr>
          <w:p w:rsidR="00503F37" w:rsidRDefault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3.22</w:t>
            </w:r>
          </w:p>
        </w:tc>
        <w:tc>
          <w:tcPr>
            <w:tcW w:w="6649" w:type="dxa"/>
          </w:tcPr>
          <w:p w:rsidR="00503F37" w:rsidRDefault="008E2C42" w:rsidP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Робочий час і час відпочинку педагогічного працівника: правові аспекти 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3F37">
        <w:tc>
          <w:tcPr>
            <w:tcW w:w="697" w:type="dxa"/>
          </w:tcPr>
          <w:p w:rsidR="00503F37" w:rsidRDefault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3.23</w:t>
            </w:r>
          </w:p>
        </w:tc>
        <w:tc>
          <w:tcPr>
            <w:tcW w:w="6649" w:type="dxa"/>
          </w:tcPr>
          <w:p w:rsidR="00503F37" w:rsidRDefault="008E2C42" w:rsidP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Документування управлінської діяльності закладу освіти: нові вимоги та стандарти 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503F37" w:rsidRDefault="0050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503F37" w:rsidRDefault="0050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3F37">
        <w:tc>
          <w:tcPr>
            <w:tcW w:w="697" w:type="dxa"/>
          </w:tcPr>
          <w:p w:rsidR="00503F37" w:rsidRDefault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3.24</w:t>
            </w:r>
          </w:p>
        </w:tc>
        <w:tc>
          <w:tcPr>
            <w:tcW w:w="6649" w:type="dxa"/>
          </w:tcPr>
          <w:p w:rsidR="00503F37" w:rsidRDefault="008E2C42" w:rsidP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Роль, місце та основні функції працівників психологічної служби в умовах освітньої реформи 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503F37" w:rsidRDefault="0050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503F37" w:rsidRDefault="0050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3F37">
        <w:tc>
          <w:tcPr>
            <w:tcW w:w="697" w:type="dxa"/>
          </w:tcPr>
          <w:p w:rsidR="00503F37" w:rsidRDefault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3.25</w:t>
            </w:r>
          </w:p>
        </w:tc>
        <w:tc>
          <w:tcPr>
            <w:tcW w:w="6649" w:type="dxa"/>
          </w:tcPr>
          <w:p w:rsidR="00503F37" w:rsidRDefault="008E2C42" w:rsidP="008E2C42">
            <w:pPr>
              <w:tabs>
                <w:tab w:val="left" w:pos="18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Організаційно-правове забезпечення охорони праці та безпека життєдіяльності в закладах освіти 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503F37" w:rsidRDefault="0050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503F37" w:rsidRDefault="0050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03F37">
        <w:tc>
          <w:tcPr>
            <w:tcW w:w="7346" w:type="dxa"/>
            <w:gridSpan w:val="2"/>
          </w:tcPr>
          <w:p w:rsidR="00503F37" w:rsidRDefault="008E2C4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Формування </w:t>
            </w:r>
            <w:proofErr w:type="spellStart"/>
            <w:r>
              <w:rPr>
                <w:i/>
                <w:sz w:val="24"/>
                <w:szCs w:val="24"/>
              </w:rPr>
              <w:t>компетентностей</w:t>
            </w:r>
            <w:proofErr w:type="spellEnd"/>
            <w:r>
              <w:rPr>
                <w:i/>
                <w:sz w:val="24"/>
                <w:szCs w:val="24"/>
              </w:rPr>
              <w:t xml:space="preserve"> учасників освітнього процесу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83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503F37">
        <w:tc>
          <w:tcPr>
            <w:tcW w:w="697" w:type="dxa"/>
          </w:tcPr>
          <w:p w:rsidR="00503F37" w:rsidRDefault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3.26</w:t>
            </w:r>
          </w:p>
        </w:tc>
        <w:tc>
          <w:tcPr>
            <w:tcW w:w="6649" w:type="dxa"/>
          </w:tcPr>
          <w:p w:rsidR="00503F37" w:rsidRDefault="008E2C42" w:rsidP="008E2C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Практика використання кейс-технологій в освітньому процесі закладу загальної середньої освіти 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3F37">
        <w:tc>
          <w:tcPr>
            <w:tcW w:w="697" w:type="dxa"/>
          </w:tcPr>
          <w:p w:rsidR="00503F37" w:rsidRDefault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3.27</w:t>
            </w:r>
          </w:p>
        </w:tc>
        <w:tc>
          <w:tcPr>
            <w:tcW w:w="6649" w:type="dxa"/>
          </w:tcPr>
          <w:p w:rsidR="00503F37" w:rsidRDefault="008E2C42" w:rsidP="008E2C42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Булінг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освітньому середовищі: як розпізнати та як діяти учасникам освітнього процесу 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503F37" w:rsidRDefault="0050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503F37" w:rsidRDefault="0050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3F37">
        <w:tc>
          <w:tcPr>
            <w:tcW w:w="697" w:type="dxa"/>
          </w:tcPr>
          <w:p w:rsidR="00503F37" w:rsidRDefault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3.28</w:t>
            </w:r>
          </w:p>
        </w:tc>
        <w:tc>
          <w:tcPr>
            <w:tcW w:w="6649" w:type="dxa"/>
          </w:tcPr>
          <w:p w:rsidR="00503F37" w:rsidRDefault="008E2C42" w:rsidP="008E2C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Розбудова внутрішньої системи забезпечення якості освіти у закладі загальної середньої освіти: крок за кроком 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503F37" w:rsidRDefault="0050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503F37" w:rsidRDefault="0050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03F37">
        <w:tc>
          <w:tcPr>
            <w:tcW w:w="697" w:type="dxa"/>
          </w:tcPr>
          <w:p w:rsidR="00503F37" w:rsidRDefault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3.29</w:t>
            </w:r>
          </w:p>
        </w:tc>
        <w:tc>
          <w:tcPr>
            <w:tcW w:w="6649" w:type="dxa"/>
          </w:tcPr>
          <w:p w:rsidR="00503F37" w:rsidRDefault="008E2C42" w:rsidP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Ефективні комунікації для освітніх управлінців 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503F37" w:rsidRDefault="0050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503F37" w:rsidRDefault="0050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3F37">
        <w:tc>
          <w:tcPr>
            <w:tcW w:w="697" w:type="dxa"/>
          </w:tcPr>
          <w:p w:rsidR="00503F37" w:rsidRDefault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3.30</w:t>
            </w:r>
          </w:p>
        </w:tc>
        <w:tc>
          <w:tcPr>
            <w:tcW w:w="6649" w:type="dxa"/>
          </w:tcPr>
          <w:p w:rsidR="00503F37" w:rsidRDefault="008E2C42" w:rsidP="008E2C4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Медіаграмотність</w:t>
            </w:r>
            <w:proofErr w:type="spellEnd"/>
            <w:r>
              <w:rPr>
                <w:sz w:val="24"/>
                <w:szCs w:val="24"/>
              </w:rPr>
              <w:t xml:space="preserve"> як інструмент формування критичного мислення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503F37" w:rsidRDefault="0050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503F37" w:rsidRDefault="0050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03F37">
        <w:tc>
          <w:tcPr>
            <w:tcW w:w="697" w:type="dxa"/>
          </w:tcPr>
          <w:p w:rsidR="00503F37" w:rsidRDefault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3.31</w:t>
            </w:r>
          </w:p>
        </w:tc>
        <w:tc>
          <w:tcPr>
            <w:tcW w:w="6649" w:type="dxa"/>
          </w:tcPr>
          <w:p w:rsidR="00503F37" w:rsidRDefault="008E2C42" w:rsidP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Оцінювання у середовищі активного навчання 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503F37" w:rsidRDefault="0050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503F37" w:rsidRDefault="0050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3F37">
        <w:trPr>
          <w:trHeight w:val="240"/>
        </w:trPr>
        <w:tc>
          <w:tcPr>
            <w:tcW w:w="7346" w:type="dxa"/>
            <w:gridSpan w:val="2"/>
          </w:tcPr>
          <w:p w:rsidR="00503F37" w:rsidRDefault="008E2C4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Освітнє середовище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503F37" w:rsidRDefault="0050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503F37" w:rsidRDefault="0050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03F37">
        <w:tc>
          <w:tcPr>
            <w:tcW w:w="697" w:type="dxa"/>
          </w:tcPr>
          <w:p w:rsidR="00503F37" w:rsidRDefault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3.32</w:t>
            </w:r>
          </w:p>
        </w:tc>
        <w:tc>
          <w:tcPr>
            <w:tcW w:w="6649" w:type="dxa"/>
          </w:tcPr>
          <w:p w:rsidR="00503F37" w:rsidRDefault="008E2C42" w:rsidP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Новий освітній простір: доступність та </w:t>
            </w:r>
            <w:proofErr w:type="spellStart"/>
            <w:r>
              <w:rPr>
                <w:sz w:val="24"/>
                <w:szCs w:val="24"/>
              </w:rPr>
              <w:t>безперешкодність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503F37" w:rsidRDefault="0050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503F37" w:rsidRDefault="0050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3F37">
        <w:trPr>
          <w:trHeight w:val="270"/>
        </w:trPr>
        <w:tc>
          <w:tcPr>
            <w:tcW w:w="697" w:type="dxa"/>
          </w:tcPr>
          <w:p w:rsidR="00503F37" w:rsidRDefault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3.33</w:t>
            </w:r>
          </w:p>
        </w:tc>
        <w:tc>
          <w:tcPr>
            <w:tcW w:w="6649" w:type="dxa"/>
          </w:tcPr>
          <w:p w:rsidR="00503F37" w:rsidRDefault="008E2C42" w:rsidP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Новий освітній простір: мотивація та заохочення 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503F37" w:rsidRDefault="0050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503F37" w:rsidRDefault="0050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3F37">
        <w:tc>
          <w:tcPr>
            <w:tcW w:w="7346" w:type="dxa"/>
            <w:gridSpan w:val="2"/>
          </w:tcPr>
          <w:p w:rsidR="00503F37" w:rsidRDefault="008E2C4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Здоровязбережувальне</w:t>
            </w:r>
            <w:proofErr w:type="spellEnd"/>
            <w:r>
              <w:rPr>
                <w:i/>
                <w:sz w:val="24"/>
                <w:szCs w:val="24"/>
              </w:rPr>
              <w:t xml:space="preserve"> освітнє середовище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03F37">
        <w:tc>
          <w:tcPr>
            <w:tcW w:w="697" w:type="dxa"/>
          </w:tcPr>
          <w:p w:rsidR="00503F37" w:rsidRDefault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3.34</w:t>
            </w:r>
          </w:p>
        </w:tc>
        <w:tc>
          <w:tcPr>
            <w:tcW w:w="6649" w:type="dxa"/>
          </w:tcPr>
          <w:p w:rsidR="00503F37" w:rsidRDefault="008E2C42" w:rsidP="008E2C42">
            <w:pPr>
              <w:jc w:val="both"/>
              <w:rPr>
                <w:i/>
                <w:color w:val="FF0000"/>
                <w:sz w:val="24"/>
                <w:szCs w:val="24"/>
              </w:rPr>
            </w:pPr>
            <w:r>
              <w:t xml:space="preserve">Упровадження </w:t>
            </w:r>
            <w:proofErr w:type="spellStart"/>
            <w:r>
              <w:t>здоров’язбережних</w:t>
            </w:r>
            <w:proofErr w:type="spellEnd"/>
            <w:r>
              <w:t xml:space="preserve"> технологій у практику роботи закладу освіти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03F37">
        <w:trPr>
          <w:trHeight w:val="240"/>
        </w:trPr>
        <w:tc>
          <w:tcPr>
            <w:tcW w:w="7346" w:type="dxa"/>
            <w:gridSpan w:val="2"/>
          </w:tcPr>
          <w:p w:rsidR="00503F37" w:rsidRDefault="008E2C42">
            <w:pPr>
              <w:spacing w:line="23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Організація освітнього процесу в умовах інклюзивної освіти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:rsidR="00503F37" w:rsidRDefault="0050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503F37" w:rsidRDefault="0050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3F37">
        <w:tc>
          <w:tcPr>
            <w:tcW w:w="697" w:type="dxa"/>
          </w:tcPr>
          <w:p w:rsidR="00503F37" w:rsidRDefault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3.19</w:t>
            </w:r>
          </w:p>
        </w:tc>
        <w:tc>
          <w:tcPr>
            <w:tcW w:w="6649" w:type="dxa"/>
          </w:tcPr>
          <w:p w:rsidR="00503F37" w:rsidRDefault="008E2C42" w:rsidP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Інклюзивне навчання: сутність, принципи, переваги 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3F37">
        <w:tc>
          <w:tcPr>
            <w:tcW w:w="697" w:type="dxa"/>
          </w:tcPr>
          <w:p w:rsidR="00503F37" w:rsidRDefault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3.20</w:t>
            </w:r>
          </w:p>
        </w:tc>
        <w:tc>
          <w:tcPr>
            <w:tcW w:w="6649" w:type="dxa"/>
          </w:tcPr>
          <w:p w:rsidR="00503F37" w:rsidRDefault="008E2C42" w:rsidP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Соціалізація дитини з ООП: принципи та етапи соціалізації 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3F37">
        <w:tc>
          <w:tcPr>
            <w:tcW w:w="697" w:type="dxa"/>
          </w:tcPr>
          <w:p w:rsidR="00503F37" w:rsidRDefault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3.21</w:t>
            </w:r>
          </w:p>
        </w:tc>
        <w:tc>
          <w:tcPr>
            <w:tcW w:w="6649" w:type="dxa"/>
          </w:tcPr>
          <w:p w:rsidR="00503F37" w:rsidRDefault="008E2C42" w:rsidP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Співробітництво різнопланових фахівців в організації інклюзивного навчання 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503F37" w:rsidRDefault="0050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503F37" w:rsidRDefault="0050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3F37">
        <w:tc>
          <w:tcPr>
            <w:tcW w:w="7346" w:type="dxa"/>
            <w:gridSpan w:val="2"/>
            <w:shd w:val="clear" w:color="auto" w:fill="FBD5B5"/>
          </w:tcPr>
          <w:p w:rsidR="00503F37" w:rsidRDefault="008E2C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Спецкурси</w:t>
            </w:r>
          </w:p>
        </w:tc>
        <w:tc>
          <w:tcPr>
            <w:tcW w:w="516" w:type="dxa"/>
            <w:shd w:val="clear" w:color="auto" w:fill="FBD5B5"/>
          </w:tcPr>
          <w:p w:rsidR="00503F37" w:rsidRDefault="008E2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3" w:type="dxa"/>
            <w:shd w:val="clear" w:color="auto" w:fill="FBD5B5"/>
          </w:tcPr>
          <w:p w:rsidR="00503F37" w:rsidRDefault="0050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shd w:val="clear" w:color="auto" w:fill="FBD5B5"/>
          </w:tcPr>
          <w:p w:rsidR="00503F37" w:rsidRDefault="0050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shd w:val="clear" w:color="auto" w:fill="FBD5B5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3F37">
        <w:tc>
          <w:tcPr>
            <w:tcW w:w="7346" w:type="dxa"/>
            <w:gridSpan w:val="2"/>
            <w:shd w:val="clear" w:color="auto" w:fill="FBD5B5"/>
          </w:tcPr>
          <w:p w:rsidR="00503F37" w:rsidRDefault="008E2C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ІV. Діагностико-аналітичний модуль</w:t>
            </w:r>
          </w:p>
        </w:tc>
        <w:tc>
          <w:tcPr>
            <w:tcW w:w="516" w:type="dxa"/>
            <w:shd w:val="clear" w:color="auto" w:fill="FBD5B5"/>
          </w:tcPr>
          <w:p w:rsidR="00503F37" w:rsidRDefault="008E2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3" w:type="dxa"/>
            <w:shd w:val="clear" w:color="auto" w:fill="FBD5B5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  <w:shd w:val="clear" w:color="auto" w:fill="FBD5B5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  <w:shd w:val="clear" w:color="auto" w:fill="FBD5B5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3F37">
        <w:tc>
          <w:tcPr>
            <w:tcW w:w="697" w:type="dxa"/>
          </w:tcPr>
          <w:p w:rsidR="00503F37" w:rsidRDefault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6649" w:type="dxa"/>
          </w:tcPr>
          <w:p w:rsidR="00503F37" w:rsidRDefault="008E2C4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Настановче</w:t>
            </w:r>
            <w:proofErr w:type="spellEnd"/>
            <w:r>
              <w:rPr>
                <w:sz w:val="24"/>
                <w:szCs w:val="24"/>
              </w:rPr>
              <w:t xml:space="preserve"> заняття. Вихідне діагностування 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503F37">
        <w:tc>
          <w:tcPr>
            <w:tcW w:w="697" w:type="dxa"/>
          </w:tcPr>
          <w:p w:rsidR="00503F37" w:rsidRDefault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6649" w:type="dxa"/>
          </w:tcPr>
          <w:p w:rsidR="00503F37" w:rsidRDefault="008E2C42">
            <w:pPr>
              <w:spacing w:befor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Тематична дискусія «Інноваційні підходи до системи роботи керівника закладу освіти»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503F37" w:rsidRDefault="008E2C42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503F37" w:rsidRDefault="008E2C42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03F37">
        <w:tc>
          <w:tcPr>
            <w:tcW w:w="697" w:type="dxa"/>
          </w:tcPr>
          <w:p w:rsidR="00503F37" w:rsidRDefault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6649" w:type="dxa"/>
          </w:tcPr>
          <w:p w:rsidR="00503F37" w:rsidRDefault="008E2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Вихідне діагностування </w:t>
            </w:r>
          </w:p>
        </w:tc>
        <w:tc>
          <w:tcPr>
            <w:tcW w:w="516" w:type="dxa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503F37" w:rsidRDefault="008E2C42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503F37" w:rsidRDefault="008E2C42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503F37" w:rsidRDefault="008E2C42">
      <w:pPr>
        <w:pBdr>
          <w:top w:val="nil"/>
          <w:left w:val="nil"/>
          <w:bottom w:val="nil"/>
          <w:right w:val="nil"/>
          <w:between w:val="nil"/>
        </w:pBdr>
        <w:tabs>
          <w:tab w:val="left" w:pos="2558"/>
        </w:tabs>
        <w:ind w:right="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03F37" w:rsidRDefault="008E2C42">
      <w:pPr>
        <w:pBdr>
          <w:top w:val="nil"/>
          <w:left w:val="nil"/>
          <w:bottom w:val="nil"/>
          <w:right w:val="nil"/>
          <w:between w:val="nil"/>
        </w:pBdr>
        <w:tabs>
          <w:tab w:val="left" w:pos="2558"/>
        </w:tabs>
        <w:ind w:right="6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Зміст програми</w:t>
      </w:r>
    </w:p>
    <w:p w:rsidR="00503F37" w:rsidRDefault="00503F37">
      <w:pPr>
        <w:spacing w:line="276" w:lineRule="auto"/>
        <w:rPr>
          <w:b/>
          <w:i/>
          <w:sz w:val="24"/>
          <w:szCs w:val="24"/>
        </w:rPr>
      </w:pPr>
    </w:p>
    <w:tbl>
      <w:tblPr>
        <w:tblStyle w:val="af2"/>
        <w:tblW w:w="92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"/>
        <w:gridCol w:w="105"/>
        <w:gridCol w:w="105"/>
        <w:gridCol w:w="7995"/>
      </w:tblGrid>
      <w:tr w:rsidR="00503F37">
        <w:trPr>
          <w:trHeight w:val="276"/>
          <w:jc w:val="center"/>
        </w:trPr>
        <w:tc>
          <w:tcPr>
            <w:tcW w:w="1170" w:type="dxa"/>
            <w:gridSpan w:val="2"/>
            <w:vMerge w:val="restart"/>
          </w:tcPr>
          <w:p w:rsidR="00503F37" w:rsidRDefault="008E2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8100" w:type="dxa"/>
            <w:gridSpan w:val="2"/>
            <w:vMerge w:val="restart"/>
          </w:tcPr>
          <w:p w:rsidR="00503F37" w:rsidRDefault="00503F37">
            <w:pPr>
              <w:jc w:val="center"/>
              <w:rPr>
                <w:b/>
                <w:sz w:val="24"/>
                <w:szCs w:val="24"/>
              </w:rPr>
            </w:pPr>
          </w:p>
          <w:p w:rsidR="00503F37" w:rsidRDefault="008E2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503F37">
        <w:trPr>
          <w:trHeight w:val="317"/>
          <w:jc w:val="center"/>
        </w:trPr>
        <w:tc>
          <w:tcPr>
            <w:tcW w:w="1170" w:type="dxa"/>
            <w:gridSpan w:val="2"/>
            <w:vMerge/>
          </w:tcPr>
          <w:p w:rsidR="00503F37" w:rsidRDefault="00503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vMerge/>
          </w:tcPr>
          <w:p w:rsidR="00503F37" w:rsidRDefault="00503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03F37">
        <w:trPr>
          <w:jc w:val="center"/>
        </w:trPr>
        <w:tc>
          <w:tcPr>
            <w:tcW w:w="9270" w:type="dxa"/>
            <w:gridSpan w:val="4"/>
            <w:shd w:val="clear" w:color="auto" w:fill="FBD5B5"/>
          </w:tcPr>
          <w:p w:rsidR="00503F37" w:rsidRDefault="008E2C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Модуль І. Філософія освіти XXІ століття</w:t>
            </w:r>
          </w:p>
        </w:tc>
      </w:tr>
      <w:tr w:rsidR="00503F37">
        <w:trPr>
          <w:jc w:val="center"/>
        </w:trPr>
        <w:tc>
          <w:tcPr>
            <w:tcW w:w="9270" w:type="dxa"/>
            <w:gridSpan w:val="4"/>
            <w:shd w:val="clear" w:color="auto" w:fill="FBD5B5"/>
          </w:tcPr>
          <w:p w:rsidR="00503F37" w:rsidRDefault="008E2C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</w:tr>
      <w:tr w:rsidR="00503F37">
        <w:trPr>
          <w:jc w:val="center"/>
        </w:trPr>
        <w:tc>
          <w:tcPr>
            <w:tcW w:w="9270" w:type="dxa"/>
            <w:gridSpan w:val="4"/>
            <w:shd w:val="clear" w:color="auto" w:fill="FBD5B5"/>
          </w:tcPr>
          <w:p w:rsidR="00503F37" w:rsidRDefault="008E2C42">
            <w:pPr>
              <w:spacing w:before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ІІІ. Управління закладом загальної середньої освіти</w:t>
            </w:r>
          </w:p>
        </w:tc>
      </w:tr>
      <w:tr w:rsidR="00503F37">
        <w:trPr>
          <w:jc w:val="center"/>
        </w:trPr>
        <w:tc>
          <w:tcPr>
            <w:tcW w:w="9270" w:type="dxa"/>
            <w:gridSpan w:val="4"/>
            <w:shd w:val="clear" w:color="auto" w:fill="F2F2F2"/>
          </w:tcPr>
          <w:p w:rsidR="00503F37" w:rsidRDefault="008E2C4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Інваріантна частина</w:t>
            </w:r>
          </w:p>
        </w:tc>
      </w:tr>
      <w:tr w:rsidR="00503F37">
        <w:trPr>
          <w:jc w:val="center"/>
        </w:trPr>
        <w:tc>
          <w:tcPr>
            <w:tcW w:w="1065" w:type="dxa"/>
            <w:shd w:val="clear" w:color="auto" w:fill="auto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205" w:type="dxa"/>
            <w:gridSpan w:val="3"/>
            <w:shd w:val="clear" w:color="auto" w:fill="auto"/>
          </w:tcPr>
          <w:p w:rsidR="00503F37" w:rsidRDefault="008E2C42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Нормативно-правове забезпечення управління закладом освіти</w:t>
            </w:r>
          </w:p>
        </w:tc>
      </w:tr>
      <w:tr w:rsidR="00503F37">
        <w:trPr>
          <w:jc w:val="center"/>
        </w:trPr>
        <w:tc>
          <w:tcPr>
            <w:tcW w:w="1065" w:type="dxa"/>
            <w:shd w:val="clear" w:color="auto" w:fill="auto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8205" w:type="dxa"/>
            <w:gridSpan w:val="3"/>
          </w:tcPr>
          <w:p w:rsidR="00503F37" w:rsidRDefault="008E2C4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Управління закладом освіти</w:t>
            </w:r>
          </w:p>
        </w:tc>
      </w:tr>
      <w:tr w:rsidR="00503F37">
        <w:trPr>
          <w:jc w:val="center"/>
        </w:trPr>
        <w:tc>
          <w:tcPr>
            <w:tcW w:w="1065" w:type="dxa"/>
            <w:shd w:val="clear" w:color="auto" w:fill="auto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8205" w:type="dxa"/>
            <w:gridSpan w:val="3"/>
          </w:tcPr>
          <w:p w:rsidR="00503F37" w:rsidRDefault="008E2C4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Професійний розвиток керівника закладу освіти</w:t>
            </w:r>
          </w:p>
        </w:tc>
      </w:tr>
      <w:tr w:rsidR="00503F37">
        <w:trPr>
          <w:jc w:val="center"/>
        </w:trPr>
        <w:tc>
          <w:tcPr>
            <w:tcW w:w="1065" w:type="dxa"/>
            <w:shd w:val="clear" w:color="auto" w:fill="auto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8205" w:type="dxa"/>
            <w:gridSpan w:val="3"/>
          </w:tcPr>
          <w:p w:rsidR="00503F37" w:rsidRDefault="008E2C4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Педагогіка партнерства</w:t>
            </w:r>
          </w:p>
        </w:tc>
      </w:tr>
      <w:tr w:rsidR="00503F37">
        <w:trPr>
          <w:jc w:val="center"/>
        </w:trPr>
        <w:tc>
          <w:tcPr>
            <w:tcW w:w="1065" w:type="dxa"/>
            <w:shd w:val="clear" w:color="auto" w:fill="auto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8205" w:type="dxa"/>
            <w:gridSpan w:val="3"/>
          </w:tcPr>
          <w:p w:rsidR="00503F37" w:rsidRDefault="008E2C4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Внутрішня система забезпечення якості освіти</w:t>
            </w:r>
          </w:p>
        </w:tc>
      </w:tr>
      <w:tr w:rsidR="00503F37">
        <w:trPr>
          <w:jc w:val="center"/>
        </w:trPr>
        <w:tc>
          <w:tcPr>
            <w:tcW w:w="9270" w:type="dxa"/>
            <w:gridSpan w:val="4"/>
            <w:shd w:val="clear" w:color="auto" w:fill="F2F2F2"/>
          </w:tcPr>
          <w:p w:rsidR="00503F37" w:rsidRDefault="008E2C4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503F37">
        <w:trPr>
          <w:jc w:val="center"/>
        </w:trPr>
        <w:tc>
          <w:tcPr>
            <w:tcW w:w="1065" w:type="dxa"/>
            <w:shd w:val="clear" w:color="auto" w:fill="auto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8205" w:type="dxa"/>
            <w:gridSpan w:val="3"/>
            <w:shd w:val="clear" w:color="auto" w:fill="auto"/>
          </w:tcPr>
          <w:p w:rsidR="00503F37" w:rsidRDefault="008E2C4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Правові аспекти управлінської діяльності</w:t>
            </w:r>
          </w:p>
        </w:tc>
      </w:tr>
      <w:tr w:rsidR="00503F37">
        <w:trPr>
          <w:jc w:val="center"/>
        </w:trPr>
        <w:tc>
          <w:tcPr>
            <w:tcW w:w="1065" w:type="dxa"/>
            <w:shd w:val="clear" w:color="auto" w:fill="auto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8205" w:type="dxa"/>
            <w:gridSpan w:val="3"/>
            <w:shd w:val="clear" w:color="auto" w:fill="auto"/>
          </w:tcPr>
          <w:p w:rsidR="00503F37" w:rsidRDefault="008E2C4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Формування </w:t>
            </w:r>
            <w:proofErr w:type="spellStart"/>
            <w:r>
              <w:rPr>
                <w:i/>
                <w:sz w:val="24"/>
                <w:szCs w:val="24"/>
              </w:rPr>
              <w:t>компетентностей</w:t>
            </w:r>
            <w:proofErr w:type="spellEnd"/>
            <w:r>
              <w:rPr>
                <w:i/>
                <w:sz w:val="24"/>
                <w:szCs w:val="24"/>
              </w:rPr>
              <w:t xml:space="preserve"> учасників освітнього процесу</w:t>
            </w:r>
          </w:p>
        </w:tc>
      </w:tr>
      <w:tr w:rsidR="00503F37">
        <w:trPr>
          <w:jc w:val="center"/>
        </w:trPr>
        <w:tc>
          <w:tcPr>
            <w:tcW w:w="1065" w:type="dxa"/>
            <w:shd w:val="clear" w:color="auto" w:fill="auto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8205" w:type="dxa"/>
            <w:gridSpan w:val="3"/>
            <w:shd w:val="clear" w:color="auto" w:fill="auto"/>
          </w:tcPr>
          <w:p w:rsidR="00503F37" w:rsidRDefault="008E2C4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Освітнє середовище</w:t>
            </w:r>
          </w:p>
        </w:tc>
      </w:tr>
      <w:tr w:rsidR="00503F37">
        <w:trPr>
          <w:jc w:val="center"/>
        </w:trPr>
        <w:tc>
          <w:tcPr>
            <w:tcW w:w="1065" w:type="dxa"/>
            <w:shd w:val="clear" w:color="auto" w:fill="auto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8205" w:type="dxa"/>
            <w:gridSpan w:val="3"/>
            <w:shd w:val="clear" w:color="auto" w:fill="auto"/>
          </w:tcPr>
          <w:p w:rsidR="00503F37" w:rsidRDefault="008E2C42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Здоровязбережувальне</w:t>
            </w:r>
            <w:proofErr w:type="spellEnd"/>
            <w:r>
              <w:rPr>
                <w:i/>
                <w:sz w:val="24"/>
                <w:szCs w:val="24"/>
              </w:rPr>
              <w:t xml:space="preserve"> освітнє середовище</w:t>
            </w:r>
          </w:p>
        </w:tc>
      </w:tr>
      <w:tr w:rsidR="00503F37">
        <w:trPr>
          <w:jc w:val="center"/>
        </w:trPr>
        <w:tc>
          <w:tcPr>
            <w:tcW w:w="1065" w:type="dxa"/>
            <w:shd w:val="clear" w:color="auto" w:fill="auto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8205" w:type="dxa"/>
            <w:gridSpan w:val="3"/>
          </w:tcPr>
          <w:p w:rsidR="00503F37" w:rsidRDefault="008E2C4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Організація освітнього процесу в умовах інклюзивної освіти</w:t>
            </w:r>
          </w:p>
        </w:tc>
      </w:tr>
      <w:tr w:rsidR="00503F37">
        <w:trPr>
          <w:jc w:val="center"/>
        </w:trPr>
        <w:tc>
          <w:tcPr>
            <w:tcW w:w="9270" w:type="dxa"/>
            <w:gridSpan w:val="4"/>
            <w:shd w:val="clear" w:color="auto" w:fill="F2F2F2"/>
          </w:tcPr>
          <w:p w:rsidR="00503F37" w:rsidRDefault="008E2C4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Спецкурси </w:t>
            </w:r>
          </w:p>
        </w:tc>
      </w:tr>
      <w:tr w:rsidR="00503F37">
        <w:trPr>
          <w:jc w:val="center"/>
        </w:trPr>
        <w:tc>
          <w:tcPr>
            <w:tcW w:w="9270" w:type="dxa"/>
            <w:gridSpan w:val="4"/>
            <w:shd w:val="clear" w:color="auto" w:fill="FBD5B5"/>
          </w:tcPr>
          <w:p w:rsidR="00503F37" w:rsidRDefault="008E2C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ІV. Діагностико-аналітичний модуль</w:t>
            </w:r>
          </w:p>
        </w:tc>
      </w:tr>
      <w:tr w:rsidR="00503F37">
        <w:trPr>
          <w:jc w:val="center"/>
        </w:trPr>
        <w:tc>
          <w:tcPr>
            <w:tcW w:w="1275" w:type="dxa"/>
            <w:gridSpan w:val="3"/>
            <w:shd w:val="clear" w:color="auto" w:fill="auto"/>
          </w:tcPr>
          <w:p w:rsidR="00503F37" w:rsidRDefault="008E2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7995" w:type="dxa"/>
            <w:shd w:val="clear" w:color="auto" w:fill="auto"/>
          </w:tcPr>
          <w:p w:rsidR="00503F37" w:rsidRDefault="008E2C4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Модульний контроль</w:t>
            </w:r>
          </w:p>
        </w:tc>
      </w:tr>
      <w:tr w:rsidR="00503F37">
        <w:trPr>
          <w:jc w:val="center"/>
        </w:trPr>
        <w:tc>
          <w:tcPr>
            <w:tcW w:w="1275" w:type="dxa"/>
            <w:gridSpan w:val="3"/>
            <w:shd w:val="clear" w:color="auto" w:fill="auto"/>
          </w:tcPr>
          <w:p w:rsidR="00503F37" w:rsidRDefault="008E2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7995" w:type="dxa"/>
            <w:shd w:val="clear" w:color="auto" w:fill="auto"/>
          </w:tcPr>
          <w:p w:rsidR="00503F37" w:rsidRDefault="008E2C4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Тематична дискусія</w:t>
            </w:r>
          </w:p>
        </w:tc>
      </w:tr>
    </w:tbl>
    <w:p w:rsidR="00503F37" w:rsidRDefault="00503F37">
      <w:pPr>
        <w:ind w:right="142" w:hanging="108"/>
        <w:jc w:val="center"/>
        <w:rPr>
          <w:sz w:val="28"/>
          <w:szCs w:val="28"/>
        </w:rPr>
      </w:pPr>
    </w:p>
    <w:p w:rsidR="00503F37" w:rsidRDefault="00503F37">
      <w:pPr>
        <w:ind w:right="65"/>
        <w:jc w:val="center"/>
        <w:rPr>
          <w:sz w:val="28"/>
          <w:szCs w:val="28"/>
        </w:rPr>
      </w:pPr>
    </w:p>
    <w:tbl>
      <w:tblPr>
        <w:tblStyle w:val="af3"/>
        <w:tblW w:w="9931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671"/>
      </w:tblGrid>
      <w:tr w:rsidR="00503F37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503F37" w:rsidRDefault="008E2C42">
            <w:pPr>
              <w:spacing w:line="267" w:lineRule="auto"/>
              <w:ind w:hanging="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Форма підвищення</w:t>
            </w:r>
          </w:p>
          <w:p w:rsidR="00503F37" w:rsidRDefault="008E2C42">
            <w:pPr>
              <w:spacing w:line="265" w:lineRule="auto"/>
              <w:ind w:hanging="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кваліфікації</w:t>
            </w:r>
          </w:p>
        </w:tc>
        <w:tc>
          <w:tcPr>
            <w:tcW w:w="6671" w:type="dxa"/>
          </w:tcPr>
          <w:p w:rsidR="00503F37" w:rsidRDefault="008E2C42">
            <w:pPr>
              <w:spacing w:line="261" w:lineRule="auto"/>
              <w:ind w:left="141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Інституційна , денна</w:t>
            </w:r>
          </w:p>
        </w:tc>
      </w:tr>
      <w:tr w:rsidR="00503F37">
        <w:trPr>
          <w:trHeight w:val="702"/>
        </w:trPr>
        <w:tc>
          <w:tcPr>
            <w:tcW w:w="3260" w:type="dxa"/>
            <w:tcBorders>
              <w:left w:val="single" w:sz="6" w:space="0" w:color="000000"/>
            </w:tcBorders>
          </w:tcPr>
          <w:p w:rsidR="00503F37" w:rsidRDefault="008E2C42">
            <w:pPr>
              <w:spacing w:line="267" w:lineRule="auto"/>
              <w:ind w:hanging="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Обсяг програми</w:t>
            </w:r>
          </w:p>
        </w:tc>
        <w:tc>
          <w:tcPr>
            <w:tcW w:w="6671" w:type="dxa"/>
          </w:tcPr>
          <w:p w:rsidR="00503F37" w:rsidRDefault="008E2C42">
            <w:pPr>
              <w:ind w:left="141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 год. </w:t>
            </w:r>
            <w:r>
              <w:rPr>
                <w:i/>
                <w:sz w:val="24"/>
                <w:szCs w:val="24"/>
              </w:rPr>
              <w:t>(108 аудит. год.  + 12 год керована самостійна робота)(6 кредитів ЄКТС)</w:t>
            </w:r>
          </w:p>
        </w:tc>
      </w:tr>
      <w:tr w:rsidR="00503F37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503F37" w:rsidRDefault="008E2C4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Результати навчання </w:t>
            </w:r>
          </w:p>
          <w:p w:rsidR="00503F37" w:rsidRDefault="00503F37">
            <w:pPr>
              <w:tabs>
                <w:tab w:val="left" w:pos="2160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503F37" w:rsidRDefault="00503F37">
            <w:pPr>
              <w:spacing w:line="267" w:lineRule="auto"/>
              <w:ind w:hanging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71" w:type="dxa"/>
          </w:tcPr>
          <w:p w:rsidR="00503F37" w:rsidRDefault="008E2C42">
            <w:pPr>
              <w:widowControl/>
              <w:numPr>
                <w:ilvl w:val="0"/>
                <w:numId w:val="1"/>
              </w:numPr>
              <w:ind w:left="150" w:right="142" w:firstLine="142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sz w:val="24"/>
                <w:szCs w:val="24"/>
              </w:rPr>
              <w:t>датність дотримуватись вимог нормативно-правових документів, що регламентують організацію освітнього процесу.</w:t>
            </w:r>
          </w:p>
          <w:p w:rsidR="00503F37" w:rsidRDefault="008E2C42">
            <w:pPr>
              <w:widowControl/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Здатність застосовувати отримані знання у професійній діяльності. </w:t>
            </w:r>
          </w:p>
          <w:p w:rsidR="00503F37" w:rsidRDefault="008E2C42">
            <w:pPr>
              <w:widowControl/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Здатність до генерування нових ідей та креативності у професійній сфері. </w:t>
            </w:r>
          </w:p>
          <w:p w:rsidR="00503F37" w:rsidRDefault="008E2C42">
            <w:pPr>
              <w:widowControl/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Уміння виявляти, ставити та вирішувати актуальні завдання. </w:t>
            </w:r>
          </w:p>
          <w:p w:rsidR="00503F37" w:rsidRDefault="008E2C42">
            <w:pPr>
              <w:widowControl/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Здатність приймати фахові рішення у складних і непередбачуваних умовах, адаптуватися до нових ситуацій професійної діяльності.</w:t>
            </w:r>
          </w:p>
          <w:p w:rsidR="00503F37" w:rsidRDefault="008E2C42">
            <w:pPr>
              <w:widowControl/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Здатність мотивувати людей та рухатися до спільної мети. </w:t>
            </w:r>
          </w:p>
          <w:p w:rsidR="00503F37" w:rsidRDefault="008E2C42">
            <w:pPr>
              <w:widowControl/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 Здатність до створення безпечних, психологічно комфортних та толерантних умов освітнього процесу.</w:t>
            </w:r>
          </w:p>
          <w:p w:rsidR="00503F37" w:rsidRDefault="008E2C42">
            <w:pPr>
              <w:widowControl/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Здатність до відстеження динаміки поступу особистості учня в освітньому процесі та здійснення підтримки її розвитку.</w:t>
            </w:r>
          </w:p>
          <w:p w:rsidR="00503F37" w:rsidRDefault="008E2C42">
            <w:pPr>
              <w:widowControl/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 Здатність до планування заходів щ</w:t>
            </w:r>
            <w:r>
              <w:rPr>
                <w:sz w:val="24"/>
                <w:szCs w:val="24"/>
              </w:rPr>
              <w:t>одо досягнення власних цілей щодо професійного розвитку.</w:t>
            </w:r>
          </w:p>
          <w:p w:rsidR="00503F37" w:rsidRDefault="008E2C42">
            <w:pPr>
              <w:widowControl/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 Здатність здійснювати ефективну взаємодію з усіма учасниками освітнього процесу.</w:t>
            </w:r>
          </w:p>
          <w:p w:rsidR="00503F37" w:rsidRDefault="008E2C42">
            <w:pPr>
              <w:widowControl/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 Здатність навчатися упродовж життя.</w:t>
            </w:r>
          </w:p>
          <w:p w:rsidR="00503F37" w:rsidRDefault="008E2C42">
            <w:pPr>
              <w:widowControl/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 Здатність оцінювати межі власної фахової компетентності та підвищувати</w:t>
            </w:r>
            <w:r>
              <w:rPr>
                <w:sz w:val="24"/>
                <w:szCs w:val="24"/>
              </w:rPr>
              <w:t xml:space="preserve"> професійну кваліфікацію.</w:t>
            </w:r>
          </w:p>
          <w:p w:rsidR="00503F37" w:rsidRDefault="00503F37">
            <w:pPr>
              <w:ind w:right="142"/>
              <w:jc w:val="both"/>
              <w:rPr>
                <w:sz w:val="24"/>
                <w:szCs w:val="24"/>
              </w:rPr>
            </w:pPr>
          </w:p>
        </w:tc>
      </w:tr>
    </w:tbl>
    <w:p w:rsidR="00503F37" w:rsidRDefault="00503F37">
      <w:pPr>
        <w:rPr>
          <w:sz w:val="28"/>
          <w:szCs w:val="28"/>
        </w:rPr>
      </w:pPr>
      <w:bookmarkStart w:id="0" w:name="_GoBack"/>
      <w:bookmarkEnd w:id="0"/>
    </w:p>
    <w:sectPr w:rsidR="00503F37">
      <w:pgSz w:w="11910" w:h="16840"/>
      <w:pgMar w:top="709" w:right="516" w:bottom="280" w:left="1080" w:header="708" w:footer="708" w:gutter="0"/>
      <w:cols w:space="720" w:equalWidth="0">
        <w:col w:w="99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C13"/>
    <w:multiLevelType w:val="multilevel"/>
    <w:tmpl w:val="ED6036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9C2257"/>
    <w:multiLevelType w:val="multilevel"/>
    <w:tmpl w:val="1674D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53F76"/>
    <w:multiLevelType w:val="multilevel"/>
    <w:tmpl w:val="A48050C4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3F724A"/>
    <w:multiLevelType w:val="multilevel"/>
    <w:tmpl w:val="8D1A8A96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03F37"/>
    <w:rsid w:val="00503F37"/>
    <w:rsid w:val="008E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bidi="uk-UA"/>
    </w:rPr>
  </w:style>
  <w:style w:type="paragraph" w:styleId="1">
    <w:name w:val="heading 1"/>
    <w:basedOn w:val="a"/>
    <w:next w:val="a"/>
    <w:link w:val="10"/>
    <w:uiPriority w:val="9"/>
    <w:qFormat/>
    <w:rsid w:val="00686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867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paragraph" w:customStyle="1" w:styleId="a9">
    <w:name w:val="Знак Знак"/>
    <w:basedOn w:val="a"/>
    <w:rsid w:val="00B42DDD"/>
    <w:pPr>
      <w:adjustRightInd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styleId="aa">
    <w:name w:val="Normal (Web)"/>
    <w:basedOn w:val="a"/>
    <w:uiPriority w:val="99"/>
    <w:unhideWhenUsed/>
    <w:rsid w:val="002A2492"/>
    <w:pPr>
      <w:widowControl/>
      <w:spacing w:before="100" w:beforeAutospacing="1" w:after="100" w:afterAutospacing="1"/>
    </w:pPr>
    <w:rPr>
      <w:rFonts w:ascii="Tahoma" w:eastAsia="Calibri" w:hAnsi="Tahoma" w:cs="Tahoma"/>
      <w:color w:val="200F03"/>
      <w:sz w:val="20"/>
      <w:szCs w:val="20"/>
      <w:lang w:eastAsia="ru-RU" w:bidi="ar-SA"/>
    </w:rPr>
  </w:style>
  <w:style w:type="character" w:styleId="ab">
    <w:name w:val="Hyperlink"/>
    <w:basedOn w:val="a0"/>
    <w:uiPriority w:val="99"/>
    <w:unhideWhenUsed/>
    <w:rsid w:val="00E2505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8676F"/>
    <w:rPr>
      <w:rFonts w:asciiTheme="majorHAnsi" w:eastAsiaTheme="majorEastAsia" w:hAnsiTheme="majorHAnsi" w:cstheme="majorBidi"/>
      <w:b/>
      <w:bCs/>
      <w:color w:val="4F81BD" w:themeColor="accent1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686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 w:bidi="uk-UA"/>
    </w:rPr>
  </w:style>
  <w:style w:type="paragraph" w:styleId="ac">
    <w:name w:val="No Spacing"/>
    <w:uiPriority w:val="1"/>
    <w:qFormat/>
    <w:rsid w:val="00C119E5"/>
    <w:rPr>
      <w:lang w:bidi="uk-UA"/>
    </w:rPr>
  </w:style>
  <w:style w:type="character" w:styleId="ad">
    <w:name w:val="Strong"/>
    <w:basedOn w:val="a0"/>
    <w:uiPriority w:val="22"/>
    <w:qFormat/>
    <w:rsid w:val="00FA3A28"/>
    <w:rPr>
      <w:b/>
      <w:bCs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bidi="uk-UA"/>
    </w:rPr>
  </w:style>
  <w:style w:type="paragraph" w:styleId="1">
    <w:name w:val="heading 1"/>
    <w:basedOn w:val="a"/>
    <w:next w:val="a"/>
    <w:link w:val="10"/>
    <w:uiPriority w:val="9"/>
    <w:qFormat/>
    <w:rsid w:val="00686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867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paragraph" w:customStyle="1" w:styleId="a9">
    <w:name w:val="Знак Знак"/>
    <w:basedOn w:val="a"/>
    <w:rsid w:val="00B42DDD"/>
    <w:pPr>
      <w:adjustRightInd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styleId="aa">
    <w:name w:val="Normal (Web)"/>
    <w:basedOn w:val="a"/>
    <w:uiPriority w:val="99"/>
    <w:unhideWhenUsed/>
    <w:rsid w:val="002A2492"/>
    <w:pPr>
      <w:widowControl/>
      <w:spacing w:before="100" w:beforeAutospacing="1" w:after="100" w:afterAutospacing="1"/>
    </w:pPr>
    <w:rPr>
      <w:rFonts w:ascii="Tahoma" w:eastAsia="Calibri" w:hAnsi="Tahoma" w:cs="Tahoma"/>
      <w:color w:val="200F03"/>
      <w:sz w:val="20"/>
      <w:szCs w:val="20"/>
      <w:lang w:eastAsia="ru-RU" w:bidi="ar-SA"/>
    </w:rPr>
  </w:style>
  <w:style w:type="character" w:styleId="ab">
    <w:name w:val="Hyperlink"/>
    <w:basedOn w:val="a0"/>
    <w:uiPriority w:val="99"/>
    <w:unhideWhenUsed/>
    <w:rsid w:val="00E2505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8676F"/>
    <w:rPr>
      <w:rFonts w:asciiTheme="majorHAnsi" w:eastAsiaTheme="majorEastAsia" w:hAnsiTheme="majorHAnsi" w:cstheme="majorBidi"/>
      <w:b/>
      <w:bCs/>
      <w:color w:val="4F81BD" w:themeColor="accent1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686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 w:bidi="uk-UA"/>
    </w:rPr>
  </w:style>
  <w:style w:type="paragraph" w:styleId="ac">
    <w:name w:val="No Spacing"/>
    <w:uiPriority w:val="1"/>
    <w:qFormat/>
    <w:rsid w:val="00C119E5"/>
    <w:rPr>
      <w:lang w:bidi="uk-UA"/>
    </w:rPr>
  </w:style>
  <w:style w:type="character" w:styleId="ad">
    <w:name w:val="Strong"/>
    <w:basedOn w:val="a0"/>
    <w:uiPriority w:val="22"/>
    <w:qFormat/>
    <w:rsid w:val="00FA3A28"/>
    <w:rPr>
      <w:b/>
      <w:bCs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g8oKRqoXCr+LiOOmdma+pe3CFg==">AMUW2mXMrlNCZlIChnCTK2qjVD0uBcRXMVkvZaimviVgr4zGuXmcmzYEKHfN69+CsgtGHAY38nM/Z6FOGjv4patA3aejqSj+8o2QmgHIhZO9g5Rmsl99Xc0=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4860</Words>
  <Characters>2771</Characters>
  <Application>Microsoft Office Word</Application>
  <DocSecurity>0</DocSecurity>
  <Lines>23</Lines>
  <Paragraphs>15</Paragraphs>
  <ScaleCrop>false</ScaleCrop>
  <Company>SPecialiST RePack</Company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тоня</cp:lastModifiedBy>
  <cp:revision>3</cp:revision>
  <dcterms:created xsi:type="dcterms:W3CDTF">2020-03-24T09:26:00Z</dcterms:created>
  <dcterms:modified xsi:type="dcterms:W3CDTF">2020-04-03T16:45:00Z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