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10E" w:rsidRDefault="0037534D">
      <w:pPr>
        <w:spacing w:before="73" w:line="278" w:lineRule="auto"/>
        <w:ind w:right="3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КОМУНАЛЬНИЙ НАВЧАЛЬНИЙ ЗАКЛАД КИЇВСЬКОЇ ОБЛАСНОЇ РАДИ                           «КИЇВСЬКИЙ ОБЛАСНИЙ ІНСТИТУТ ПІСЛЯДИПЛОМНОЇ ОСВІТИ ПЕДАГОГІЧНИХ КАДРІВ» </w:t>
      </w:r>
    </w:p>
    <w:p w:rsidR="001D010E" w:rsidRDefault="001D010E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4"/>
          <w:szCs w:val="24"/>
        </w:rPr>
      </w:pPr>
    </w:p>
    <w:p w:rsidR="001D010E" w:rsidRDefault="001D010E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4"/>
          <w:szCs w:val="24"/>
        </w:rPr>
      </w:pPr>
    </w:p>
    <w:p w:rsidR="001D010E" w:rsidRDefault="001D010E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4"/>
          <w:szCs w:val="24"/>
        </w:rPr>
      </w:pPr>
    </w:p>
    <w:tbl>
      <w:tblPr>
        <w:tblStyle w:val="af"/>
        <w:tblW w:w="100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077"/>
        <w:gridCol w:w="1985"/>
        <w:gridCol w:w="3969"/>
      </w:tblGrid>
      <w:tr w:rsidR="001D010E">
        <w:tc>
          <w:tcPr>
            <w:tcW w:w="4077" w:type="dxa"/>
          </w:tcPr>
          <w:p w:rsidR="001D010E" w:rsidRDefault="00375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СХВАЛЕНО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1D010E" w:rsidRDefault="00375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Протокол засідання вченої ради КНЗ КОР «КОІПОПК» </w:t>
            </w:r>
          </w:p>
          <w:p w:rsidR="001D010E" w:rsidRDefault="00375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i/>
                <w:color w:val="000000"/>
                <w:sz w:val="29"/>
                <w:szCs w:val="29"/>
              </w:rPr>
            </w:pPr>
            <w:r>
              <w:rPr>
                <w:color w:val="000000"/>
                <w:sz w:val="28"/>
                <w:szCs w:val="28"/>
              </w:rPr>
              <w:t>від ___</w:t>
            </w:r>
            <w:r>
              <w:rPr>
                <w:sz w:val="28"/>
                <w:szCs w:val="28"/>
              </w:rPr>
              <w:t>_____</w:t>
            </w:r>
            <w:r>
              <w:rPr>
                <w:color w:val="000000"/>
                <w:sz w:val="28"/>
                <w:szCs w:val="28"/>
              </w:rPr>
              <w:t xml:space="preserve"> 2020 року №</w:t>
            </w:r>
            <w:r>
              <w:rPr>
                <w:sz w:val="28"/>
                <w:szCs w:val="28"/>
              </w:rPr>
              <w:t>___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1D010E" w:rsidRDefault="001D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i/>
                <w:color w:val="000000"/>
                <w:sz w:val="29"/>
                <w:szCs w:val="29"/>
              </w:rPr>
            </w:pPr>
          </w:p>
        </w:tc>
        <w:tc>
          <w:tcPr>
            <w:tcW w:w="3969" w:type="dxa"/>
          </w:tcPr>
          <w:p w:rsidR="001D010E" w:rsidRDefault="00375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ЗАТВЕРДЖЕНО</w:t>
            </w:r>
          </w:p>
          <w:p w:rsidR="001D010E" w:rsidRDefault="00375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Наказ КНЗ КОР «КОІПОПК» </w:t>
            </w:r>
          </w:p>
          <w:p w:rsidR="001D010E" w:rsidRDefault="00375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i/>
                <w:color w:val="000000"/>
                <w:sz w:val="29"/>
                <w:szCs w:val="29"/>
              </w:rPr>
            </w:pPr>
            <w:r>
              <w:rPr>
                <w:color w:val="000000"/>
                <w:sz w:val="28"/>
                <w:szCs w:val="28"/>
              </w:rPr>
              <w:t>від ___</w:t>
            </w:r>
            <w:r>
              <w:rPr>
                <w:sz w:val="28"/>
                <w:szCs w:val="28"/>
              </w:rPr>
              <w:t>_____</w:t>
            </w:r>
            <w:r>
              <w:rPr>
                <w:color w:val="000000"/>
                <w:sz w:val="28"/>
                <w:szCs w:val="28"/>
              </w:rPr>
              <w:t xml:space="preserve"> 2020 року №</w:t>
            </w:r>
            <w:r>
              <w:rPr>
                <w:sz w:val="28"/>
                <w:szCs w:val="28"/>
              </w:rPr>
              <w:t>___</w:t>
            </w:r>
          </w:p>
        </w:tc>
      </w:tr>
    </w:tbl>
    <w:p w:rsidR="001D010E" w:rsidRDefault="001D010E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i/>
          <w:color w:val="000000"/>
          <w:sz w:val="29"/>
          <w:szCs w:val="29"/>
        </w:rPr>
      </w:pPr>
    </w:p>
    <w:p w:rsidR="001D010E" w:rsidRDefault="0037534D">
      <w:pPr>
        <w:tabs>
          <w:tab w:val="left" w:pos="6286"/>
        </w:tabs>
        <w:spacing w:line="274" w:lineRule="auto"/>
        <w:ind w:left="622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</w:p>
    <w:p w:rsidR="001D010E" w:rsidRDefault="001D01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1D010E" w:rsidRDefault="001D01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1D010E" w:rsidRDefault="001D01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1D010E" w:rsidRDefault="001D01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1D010E" w:rsidRDefault="001D010E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32"/>
          <w:szCs w:val="32"/>
        </w:rPr>
      </w:pPr>
    </w:p>
    <w:p w:rsidR="001D010E" w:rsidRDefault="0037534D">
      <w:pPr>
        <w:spacing w:before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ОСВІТНЯ ПРОГРАМА</w:t>
      </w:r>
    </w:p>
    <w:p w:rsidR="001D010E" w:rsidRDefault="0037534D">
      <w:pPr>
        <w:spacing w:before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ПІДВИЩЕННЯ ФАХОВОЇ КВАЛІФІКАЦІЇ</w:t>
      </w:r>
      <w:r>
        <w:rPr>
          <w:b/>
          <w:sz w:val="28"/>
          <w:szCs w:val="28"/>
        </w:rPr>
        <w:br/>
        <w:t>ЗАСТУПНИКІВ ДИРЕКТОРІВ З НАВЧАЛЬНО-ВИХОВНОЇ</w:t>
      </w:r>
    </w:p>
    <w:p w:rsidR="001D010E" w:rsidRDefault="0037534D">
      <w:pPr>
        <w:spacing w:before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РОБОТИ ЗАКЛАДІВ ЗАГАЛЬНОЇ СЕРЕДНЬОЇ ОСВІТИ</w:t>
      </w:r>
    </w:p>
    <w:p w:rsidR="001D010E" w:rsidRDefault="001D010E">
      <w:pPr>
        <w:spacing w:before="1"/>
        <w:jc w:val="center"/>
        <w:rPr>
          <w:sz w:val="30"/>
          <w:szCs w:val="30"/>
        </w:rPr>
      </w:pPr>
    </w:p>
    <w:p w:rsidR="001D010E" w:rsidRDefault="001D01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1D010E" w:rsidRDefault="001D01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1D010E" w:rsidRDefault="001D01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1D010E" w:rsidRDefault="001D01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1D010E" w:rsidRDefault="001D01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1D010E" w:rsidRDefault="001D01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1D010E" w:rsidRDefault="001D01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1D010E" w:rsidRDefault="001D01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1D010E" w:rsidRDefault="001D01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1D010E" w:rsidRDefault="001D01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1D010E" w:rsidRDefault="001D01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1D010E" w:rsidRDefault="001D01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1D010E" w:rsidRDefault="001D01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1D010E" w:rsidRDefault="001D01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1D010E" w:rsidRDefault="001D01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1D010E" w:rsidRDefault="001D01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1D010E" w:rsidRDefault="001D01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1D010E" w:rsidRDefault="001D010E">
      <w:pPr>
        <w:pBdr>
          <w:top w:val="nil"/>
          <w:left w:val="nil"/>
          <w:bottom w:val="nil"/>
          <w:right w:val="nil"/>
          <w:between w:val="nil"/>
        </w:pBdr>
        <w:ind w:right="65"/>
        <w:rPr>
          <w:color w:val="000000"/>
          <w:sz w:val="28"/>
          <w:szCs w:val="28"/>
        </w:rPr>
      </w:pPr>
    </w:p>
    <w:p w:rsidR="001D010E" w:rsidRDefault="001D010E">
      <w:pPr>
        <w:pBdr>
          <w:top w:val="nil"/>
          <w:left w:val="nil"/>
          <w:bottom w:val="nil"/>
          <w:right w:val="nil"/>
          <w:between w:val="nil"/>
        </w:pBdr>
        <w:ind w:right="65"/>
        <w:rPr>
          <w:color w:val="000000"/>
          <w:sz w:val="28"/>
          <w:szCs w:val="28"/>
        </w:rPr>
      </w:pPr>
    </w:p>
    <w:p w:rsidR="0037534D" w:rsidRDefault="0037534D">
      <w:pPr>
        <w:pBdr>
          <w:top w:val="nil"/>
          <w:left w:val="nil"/>
          <w:bottom w:val="nil"/>
          <w:right w:val="nil"/>
          <w:between w:val="nil"/>
        </w:pBdr>
        <w:ind w:right="65"/>
        <w:rPr>
          <w:color w:val="000000"/>
          <w:sz w:val="28"/>
          <w:szCs w:val="28"/>
        </w:rPr>
      </w:pPr>
    </w:p>
    <w:p w:rsidR="001D010E" w:rsidRDefault="0037534D">
      <w:pPr>
        <w:pBdr>
          <w:top w:val="nil"/>
          <w:left w:val="nil"/>
          <w:bottom w:val="nil"/>
          <w:right w:val="nil"/>
          <w:between w:val="nil"/>
        </w:pBdr>
        <w:ind w:right="6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Біла Церква – 2020</w:t>
      </w:r>
    </w:p>
    <w:tbl>
      <w:tblPr>
        <w:tblStyle w:val="af0"/>
        <w:tblW w:w="9931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6671"/>
      </w:tblGrid>
      <w:tr w:rsidR="001D010E">
        <w:trPr>
          <w:trHeight w:val="554"/>
        </w:trPr>
        <w:tc>
          <w:tcPr>
            <w:tcW w:w="3260" w:type="dxa"/>
            <w:tcBorders>
              <w:left w:val="single" w:sz="6" w:space="0" w:color="000000"/>
            </w:tcBorders>
          </w:tcPr>
          <w:p w:rsidR="001D010E" w:rsidRDefault="00375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05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Розробники програми</w:t>
            </w:r>
          </w:p>
        </w:tc>
        <w:tc>
          <w:tcPr>
            <w:tcW w:w="6671" w:type="dxa"/>
          </w:tcPr>
          <w:p w:rsidR="001D010E" w:rsidRDefault="00375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 w:right="144" w:firstLine="34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Сушко С.О.,</w:t>
            </w:r>
            <w:r>
              <w:rPr>
                <w:color w:val="000000"/>
                <w:sz w:val="24"/>
                <w:szCs w:val="24"/>
              </w:rPr>
              <w:t xml:space="preserve"> завідувач відділу управління закладами освіти </w:t>
            </w:r>
            <w:r>
              <w:rPr>
                <w:sz w:val="24"/>
                <w:szCs w:val="24"/>
              </w:rPr>
              <w:t>Комунального навчального закладу Київської обласної ради «Київський обласний інститут післядипломної освіти педагогічних кадрів»;</w:t>
            </w:r>
          </w:p>
          <w:p w:rsidR="001D010E" w:rsidRDefault="00375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 w:right="144" w:firstLine="34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 xml:space="preserve">Бондаренко Л. А.,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Маніленко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І.В.,</w:t>
            </w:r>
            <w:r>
              <w:rPr>
                <w:color w:val="000000"/>
                <w:sz w:val="24"/>
                <w:szCs w:val="24"/>
              </w:rPr>
              <w:t xml:space="preserve"> методисти відділу управління закладами освіти Комунального навчального закладу Київської обласної ради «Київський обласний інститут післядипломної освіти педагогічних кадрів»</w:t>
            </w:r>
          </w:p>
        </w:tc>
      </w:tr>
      <w:tr w:rsidR="001D010E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1D010E" w:rsidRDefault="00375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lastRenderedPageBreak/>
              <w:t>Найменування програми</w:t>
            </w:r>
          </w:p>
        </w:tc>
        <w:tc>
          <w:tcPr>
            <w:tcW w:w="6671" w:type="dxa"/>
          </w:tcPr>
          <w:p w:rsidR="001D010E" w:rsidRDefault="0037534D">
            <w:pPr>
              <w:spacing w:before="1"/>
              <w:ind w:left="107" w:right="144" w:firstLine="34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Освітня програма підвищення кваліфікації заступників директорів з навчально-виховної роботи закладів загальної середньої освіти </w:t>
            </w:r>
          </w:p>
        </w:tc>
      </w:tr>
      <w:tr w:rsidR="001D010E">
        <w:trPr>
          <w:trHeight w:val="711"/>
        </w:trPr>
        <w:tc>
          <w:tcPr>
            <w:tcW w:w="3260" w:type="dxa"/>
            <w:tcBorders>
              <w:left w:val="single" w:sz="6" w:space="0" w:color="000000"/>
            </w:tcBorders>
          </w:tcPr>
          <w:p w:rsidR="001D010E" w:rsidRDefault="00375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Мета програми</w:t>
            </w:r>
          </w:p>
        </w:tc>
        <w:tc>
          <w:tcPr>
            <w:tcW w:w="6671" w:type="dxa"/>
          </w:tcPr>
          <w:p w:rsidR="001D010E" w:rsidRDefault="00375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firstLine="34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Підготовка заступників керівників закладів загальної середньої освіти до інноваційної організації освітнього процесу, поглиблення академічної (освітньої), організаційної автономії, розбудови внутрішньої системи якості освіти та якісного освітнього середови</w:t>
            </w:r>
            <w:r>
              <w:rPr>
                <w:color w:val="000000"/>
                <w:sz w:val="24"/>
                <w:szCs w:val="24"/>
              </w:rPr>
              <w:t>ща у закладах освіти</w:t>
            </w:r>
          </w:p>
        </w:tc>
      </w:tr>
      <w:tr w:rsidR="001D010E">
        <w:trPr>
          <w:trHeight w:val="513"/>
        </w:trPr>
        <w:tc>
          <w:tcPr>
            <w:tcW w:w="3260" w:type="dxa"/>
            <w:tcBorders>
              <w:left w:val="single" w:sz="6" w:space="0" w:color="000000"/>
            </w:tcBorders>
          </w:tcPr>
          <w:p w:rsidR="001D010E" w:rsidRDefault="0037534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Напрям підвищення кваліфікації</w:t>
            </w:r>
          </w:p>
        </w:tc>
        <w:tc>
          <w:tcPr>
            <w:tcW w:w="6671" w:type="dxa"/>
          </w:tcPr>
          <w:p w:rsidR="001D010E" w:rsidRDefault="0037534D">
            <w:pPr>
              <w:shd w:val="clear" w:color="auto" w:fill="FFFFFF"/>
              <w:ind w:left="107" w:right="144" w:firstLine="3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Розвиток управлінської компетентності керівника закладу загальної середньої освіти</w:t>
            </w:r>
          </w:p>
        </w:tc>
      </w:tr>
    </w:tbl>
    <w:p w:rsidR="001D010E" w:rsidRDefault="001D010E">
      <w:pPr>
        <w:pBdr>
          <w:top w:val="nil"/>
          <w:left w:val="nil"/>
          <w:bottom w:val="nil"/>
          <w:right w:val="nil"/>
          <w:between w:val="nil"/>
        </w:pBdr>
        <w:ind w:right="65"/>
        <w:rPr>
          <w:color w:val="000000"/>
          <w:sz w:val="28"/>
          <w:szCs w:val="28"/>
        </w:rPr>
      </w:pPr>
    </w:p>
    <w:p w:rsidR="001D010E" w:rsidRDefault="001D010E">
      <w:pPr>
        <w:pBdr>
          <w:top w:val="nil"/>
          <w:left w:val="nil"/>
          <w:bottom w:val="nil"/>
          <w:right w:val="nil"/>
          <w:between w:val="nil"/>
        </w:pBdr>
        <w:ind w:right="65"/>
        <w:jc w:val="center"/>
        <w:rPr>
          <w:b/>
          <w:sz w:val="28"/>
          <w:szCs w:val="28"/>
        </w:rPr>
      </w:pPr>
    </w:p>
    <w:p w:rsidR="001D010E" w:rsidRDefault="001D010E">
      <w:pPr>
        <w:pBdr>
          <w:top w:val="nil"/>
          <w:left w:val="nil"/>
          <w:bottom w:val="nil"/>
          <w:right w:val="nil"/>
          <w:between w:val="nil"/>
        </w:pBdr>
        <w:ind w:right="65"/>
        <w:rPr>
          <w:b/>
          <w:sz w:val="28"/>
          <w:szCs w:val="28"/>
        </w:rPr>
      </w:pPr>
    </w:p>
    <w:p w:rsidR="001D010E" w:rsidRDefault="0037534D">
      <w:pPr>
        <w:pBdr>
          <w:top w:val="nil"/>
          <w:left w:val="nil"/>
          <w:bottom w:val="nil"/>
          <w:right w:val="nil"/>
          <w:between w:val="nil"/>
        </w:pBdr>
        <w:ind w:right="6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НАВЧАЛЬНИЙ ПЛАН</w:t>
      </w:r>
    </w:p>
    <w:p w:rsidR="001D010E" w:rsidRDefault="001D010E">
      <w:pPr>
        <w:pBdr>
          <w:top w:val="nil"/>
          <w:left w:val="nil"/>
          <w:bottom w:val="nil"/>
          <w:right w:val="nil"/>
          <w:between w:val="nil"/>
        </w:pBdr>
        <w:ind w:right="65"/>
        <w:jc w:val="center"/>
        <w:rPr>
          <w:b/>
          <w:sz w:val="28"/>
          <w:szCs w:val="28"/>
        </w:rPr>
      </w:pPr>
    </w:p>
    <w:tbl>
      <w:tblPr>
        <w:tblStyle w:val="af1"/>
        <w:tblW w:w="9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7"/>
        <w:gridCol w:w="6649"/>
        <w:gridCol w:w="516"/>
        <w:gridCol w:w="583"/>
        <w:gridCol w:w="11"/>
        <w:gridCol w:w="497"/>
        <w:gridCol w:w="9"/>
        <w:gridCol w:w="612"/>
      </w:tblGrid>
      <w:tr w:rsidR="001D010E">
        <w:tc>
          <w:tcPr>
            <w:tcW w:w="697" w:type="dxa"/>
            <w:vMerge w:val="restart"/>
          </w:tcPr>
          <w:p w:rsidR="001D010E" w:rsidRDefault="003753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6649" w:type="dxa"/>
            <w:vMerge w:val="restart"/>
          </w:tcPr>
          <w:p w:rsidR="001D010E" w:rsidRDefault="001D010E">
            <w:pPr>
              <w:jc w:val="center"/>
              <w:rPr>
                <w:b/>
                <w:sz w:val="24"/>
                <w:szCs w:val="24"/>
              </w:rPr>
            </w:pPr>
          </w:p>
          <w:p w:rsidR="001D010E" w:rsidRDefault="003753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Назва та зміст навчального модуля </w:t>
            </w:r>
          </w:p>
        </w:tc>
        <w:tc>
          <w:tcPr>
            <w:tcW w:w="516" w:type="dxa"/>
            <w:vMerge w:val="restart"/>
          </w:tcPr>
          <w:p w:rsidR="001D010E" w:rsidRDefault="0037534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Всього </w:t>
            </w:r>
          </w:p>
        </w:tc>
        <w:tc>
          <w:tcPr>
            <w:tcW w:w="1712" w:type="dxa"/>
            <w:gridSpan w:val="5"/>
          </w:tcPr>
          <w:p w:rsidR="001D010E" w:rsidRDefault="003753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Аудиторні</w:t>
            </w:r>
          </w:p>
        </w:tc>
      </w:tr>
      <w:tr w:rsidR="001D010E">
        <w:trPr>
          <w:trHeight w:val="1389"/>
        </w:trPr>
        <w:tc>
          <w:tcPr>
            <w:tcW w:w="697" w:type="dxa"/>
            <w:vMerge/>
          </w:tcPr>
          <w:p w:rsidR="001D010E" w:rsidRDefault="001D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649" w:type="dxa"/>
            <w:vMerge/>
          </w:tcPr>
          <w:p w:rsidR="001D010E" w:rsidRDefault="001D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1D010E" w:rsidRDefault="001D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1D010E" w:rsidRDefault="003753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Лекції</w:t>
            </w:r>
          </w:p>
        </w:tc>
        <w:tc>
          <w:tcPr>
            <w:tcW w:w="506" w:type="dxa"/>
            <w:gridSpan w:val="2"/>
            <w:vAlign w:val="center"/>
          </w:tcPr>
          <w:p w:rsidR="001D010E" w:rsidRDefault="003753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Семінари</w:t>
            </w:r>
          </w:p>
        </w:tc>
        <w:tc>
          <w:tcPr>
            <w:tcW w:w="612" w:type="dxa"/>
            <w:vAlign w:val="center"/>
          </w:tcPr>
          <w:p w:rsidR="001D010E" w:rsidRDefault="003753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Практичні</w:t>
            </w:r>
          </w:p>
        </w:tc>
      </w:tr>
      <w:tr w:rsidR="001D010E">
        <w:tc>
          <w:tcPr>
            <w:tcW w:w="7346" w:type="dxa"/>
            <w:gridSpan w:val="2"/>
            <w:shd w:val="clear" w:color="auto" w:fill="FBD5B5"/>
          </w:tcPr>
          <w:p w:rsidR="001D010E" w:rsidRDefault="003753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І. Філософія освіти XXІ століття</w:t>
            </w:r>
          </w:p>
        </w:tc>
        <w:tc>
          <w:tcPr>
            <w:tcW w:w="516" w:type="dxa"/>
            <w:shd w:val="clear" w:color="auto" w:fill="FBD5B5"/>
          </w:tcPr>
          <w:p w:rsidR="001D010E" w:rsidRDefault="003753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3" w:type="dxa"/>
            <w:shd w:val="clear" w:color="auto" w:fill="FBD5B5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8" w:type="dxa"/>
            <w:gridSpan w:val="2"/>
            <w:shd w:val="clear" w:color="auto" w:fill="FBD5B5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1" w:type="dxa"/>
            <w:gridSpan w:val="2"/>
            <w:shd w:val="clear" w:color="auto" w:fill="FBD5B5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D010E">
        <w:tc>
          <w:tcPr>
            <w:tcW w:w="7346" w:type="dxa"/>
            <w:gridSpan w:val="2"/>
            <w:shd w:val="clear" w:color="auto" w:fill="FBD5B5"/>
          </w:tcPr>
          <w:p w:rsidR="001D010E" w:rsidRDefault="003753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Модуль ІІ. Професійний розвиток керівника закладу загальної середньої освіти в умовах реформування освіти </w:t>
            </w:r>
          </w:p>
        </w:tc>
        <w:tc>
          <w:tcPr>
            <w:tcW w:w="516" w:type="dxa"/>
            <w:shd w:val="clear" w:color="auto" w:fill="FBD5B5"/>
          </w:tcPr>
          <w:p w:rsidR="001D010E" w:rsidRDefault="003753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83" w:type="dxa"/>
            <w:shd w:val="clear" w:color="auto" w:fill="FBD5B5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8" w:type="dxa"/>
            <w:gridSpan w:val="2"/>
            <w:shd w:val="clear" w:color="auto" w:fill="FBD5B5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1" w:type="dxa"/>
            <w:gridSpan w:val="2"/>
            <w:shd w:val="clear" w:color="auto" w:fill="FBD5B5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D010E">
        <w:tc>
          <w:tcPr>
            <w:tcW w:w="7346" w:type="dxa"/>
            <w:gridSpan w:val="2"/>
            <w:shd w:val="clear" w:color="auto" w:fill="FBD5B5"/>
          </w:tcPr>
          <w:p w:rsidR="001D010E" w:rsidRDefault="0037534D">
            <w:pPr>
              <w:spacing w:before="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ІІІ. Управління закладом загальної середньої освіти</w:t>
            </w:r>
          </w:p>
        </w:tc>
        <w:tc>
          <w:tcPr>
            <w:tcW w:w="516" w:type="dxa"/>
            <w:shd w:val="clear" w:color="auto" w:fill="FBD5B5"/>
          </w:tcPr>
          <w:p w:rsidR="001D010E" w:rsidRDefault="003753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583" w:type="dxa"/>
            <w:shd w:val="clear" w:color="auto" w:fill="FBD5B5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8" w:type="dxa"/>
            <w:gridSpan w:val="2"/>
            <w:shd w:val="clear" w:color="auto" w:fill="FBD5B5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1" w:type="dxa"/>
            <w:gridSpan w:val="2"/>
            <w:shd w:val="clear" w:color="auto" w:fill="FBD5B5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1D010E">
        <w:tc>
          <w:tcPr>
            <w:tcW w:w="7346" w:type="dxa"/>
            <w:gridSpan w:val="2"/>
            <w:shd w:val="clear" w:color="auto" w:fill="F2F2F2"/>
          </w:tcPr>
          <w:p w:rsidR="001D010E" w:rsidRDefault="0037534D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Інваріантна частина</w:t>
            </w:r>
          </w:p>
        </w:tc>
        <w:tc>
          <w:tcPr>
            <w:tcW w:w="516" w:type="dxa"/>
            <w:shd w:val="clear" w:color="auto" w:fill="F2F2F2"/>
          </w:tcPr>
          <w:p w:rsidR="001D010E" w:rsidRDefault="003753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583" w:type="dxa"/>
            <w:shd w:val="clear" w:color="auto" w:fill="F2F2F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8" w:type="dxa"/>
            <w:gridSpan w:val="2"/>
            <w:shd w:val="clear" w:color="auto" w:fill="F2F2F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1" w:type="dxa"/>
            <w:gridSpan w:val="2"/>
            <w:shd w:val="clear" w:color="auto" w:fill="F2F2F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D010E">
        <w:tc>
          <w:tcPr>
            <w:tcW w:w="7346" w:type="dxa"/>
            <w:gridSpan w:val="2"/>
            <w:shd w:val="clear" w:color="auto" w:fill="auto"/>
          </w:tcPr>
          <w:p w:rsidR="001D010E" w:rsidRDefault="0037534D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Нормативно-правове забезпечення управління закладом освіти</w:t>
            </w:r>
          </w:p>
        </w:tc>
        <w:tc>
          <w:tcPr>
            <w:tcW w:w="516" w:type="dxa"/>
            <w:shd w:val="clear" w:color="auto" w:fill="F2F2F2"/>
          </w:tcPr>
          <w:p w:rsidR="001D010E" w:rsidRDefault="003753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3" w:type="dxa"/>
            <w:shd w:val="clear" w:color="auto" w:fill="F2F2F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  <w:shd w:val="clear" w:color="auto" w:fill="F2F2F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1" w:type="dxa"/>
            <w:gridSpan w:val="2"/>
            <w:shd w:val="clear" w:color="auto" w:fill="F2F2F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1D010E">
        <w:tc>
          <w:tcPr>
            <w:tcW w:w="697" w:type="dxa"/>
          </w:tcPr>
          <w:p w:rsidR="001D010E" w:rsidRDefault="003753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649" w:type="dxa"/>
          </w:tcPr>
          <w:p w:rsidR="001D010E" w:rsidRDefault="0037534D" w:rsidP="003753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Нова українська школа: міжнародні стандарти та національні пріоритети </w:t>
            </w:r>
          </w:p>
        </w:tc>
        <w:tc>
          <w:tcPr>
            <w:tcW w:w="516" w:type="dxa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1" w:type="dxa"/>
            <w:gridSpan w:val="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1D010E">
        <w:tc>
          <w:tcPr>
            <w:tcW w:w="7346" w:type="dxa"/>
            <w:gridSpan w:val="2"/>
          </w:tcPr>
          <w:p w:rsidR="001D010E" w:rsidRDefault="0037534D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Управління закладом освіти</w:t>
            </w:r>
          </w:p>
        </w:tc>
        <w:tc>
          <w:tcPr>
            <w:tcW w:w="516" w:type="dxa"/>
          </w:tcPr>
          <w:p w:rsidR="001D010E" w:rsidRDefault="003753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3" w:type="dxa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1" w:type="dxa"/>
            <w:gridSpan w:val="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D010E">
        <w:tc>
          <w:tcPr>
            <w:tcW w:w="697" w:type="dxa"/>
          </w:tcPr>
          <w:p w:rsidR="001D010E" w:rsidRDefault="003753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6649" w:type="dxa"/>
          </w:tcPr>
          <w:p w:rsidR="001D010E" w:rsidRDefault="0037534D" w:rsidP="003753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Вектори змін шкільної методичної роботи в контексті реформування освіти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6" w:type="dxa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1" w:type="dxa"/>
            <w:gridSpan w:val="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1D010E">
        <w:trPr>
          <w:trHeight w:val="275"/>
        </w:trPr>
        <w:tc>
          <w:tcPr>
            <w:tcW w:w="697" w:type="dxa"/>
          </w:tcPr>
          <w:p w:rsidR="001D010E" w:rsidRDefault="003753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6649" w:type="dxa"/>
          </w:tcPr>
          <w:p w:rsidR="001D010E" w:rsidRDefault="0037534D" w:rsidP="003753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Побудова індивідуальної програми професійного розвитку вчителя </w:t>
            </w:r>
          </w:p>
        </w:tc>
        <w:tc>
          <w:tcPr>
            <w:tcW w:w="516" w:type="dxa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1" w:type="dxa"/>
            <w:gridSpan w:val="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D010E">
        <w:trPr>
          <w:trHeight w:val="275"/>
        </w:trPr>
        <w:tc>
          <w:tcPr>
            <w:tcW w:w="697" w:type="dxa"/>
          </w:tcPr>
          <w:p w:rsidR="001D010E" w:rsidRDefault="003753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</w:t>
            </w:r>
          </w:p>
        </w:tc>
        <w:tc>
          <w:tcPr>
            <w:tcW w:w="6649" w:type="dxa"/>
          </w:tcPr>
          <w:p w:rsidR="001D010E" w:rsidRDefault="0037534D" w:rsidP="003753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Планування роботи закладу освіти: сучасні аспекти </w:t>
            </w:r>
          </w:p>
        </w:tc>
        <w:tc>
          <w:tcPr>
            <w:tcW w:w="516" w:type="dxa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1" w:type="dxa"/>
            <w:gridSpan w:val="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D010E">
        <w:tc>
          <w:tcPr>
            <w:tcW w:w="7346" w:type="dxa"/>
            <w:gridSpan w:val="2"/>
          </w:tcPr>
          <w:p w:rsidR="001D010E" w:rsidRDefault="0037534D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Професійний розвиток керівника закладу освіти</w:t>
            </w:r>
          </w:p>
        </w:tc>
        <w:tc>
          <w:tcPr>
            <w:tcW w:w="516" w:type="dxa"/>
          </w:tcPr>
          <w:p w:rsidR="001D010E" w:rsidRDefault="003753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3" w:type="dxa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1" w:type="dxa"/>
            <w:gridSpan w:val="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D010E">
        <w:tc>
          <w:tcPr>
            <w:tcW w:w="697" w:type="dxa"/>
          </w:tcPr>
          <w:p w:rsidR="001D010E" w:rsidRDefault="003753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</w:t>
            </w:r>
          </w:p>
        </w:tc>
        <w:tc>
          <w:tcPr>
            <w:tcW w:w="6649" w:type="dxa"/>
          </w:tcPr>
          <w:p w:rsidR="001D010E" w:rsidRDefault="0037534D" w:rsidP="0037534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Розроблення освітньої програми закладу загальної середньої освіти </w:t>
            </w:r>
          </w:p>
        </w:tc>
        <w:tc>
          <w:tcPr>
            <w:tcW w:w="516" w:type="dxa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1" w:type="dxa"/>
            <w:gridSpan w:val="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D010E">
        <w:tc>
          <w:tcPr>
            <w:tcW w:w="697" w:type="dxa"/>
          </w:tcPr>
          <w:p w:rsidR="001D010E" w:rsidRDefault="003753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</w:t>
            </w:r>
          </w:p>
        </w:tc>
        <w:tc>
          <w:tcPr>
            <w:tcW w:w="6649" w:type="dxa"/>
          </w:tcPr>
          <w:p w:rsidR="001D010E" w:rsidRDefault="0037534D" w:rsidP="0037534D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Компетентнісний</w:t>
            </w:r>
            <w:proofErr w:type="spellEnd"/>
            <w:r>
              <w:rPr>
                <w:sz w:val="24"/>
                <w:szCs w:val="24"/>
              </w:rPr>
              <w:t xml:space="preserve"> підхід до навчання в системі загальної середньої  освіти </w:t>
            </w:r>
          </w:p>
        </w:tc>
        <w:tc>
          <w:tcPr>
            <w:tcW w:w="516" w:type="dxa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3" w:type="dxa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1" w:type="dxa"/>
            <w:gridSpan w:val="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D010E">
        <w:tc>
          <w:tcPr>
            <w:tcW w:w="7346" w:type="dxa"/>
            <w:gridSpan w:val="2"/>
          </w:tcPr>
          <w:p w:rsidR="001D010E" w:rsidRDefault="0037534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Внутрішня система забезпечення якості освіти</w:t>
            </w:r>
          </w:p>
        </w:tc>
        <w:tc>
          <w:tcPr>
            <w:tcW w:w="516" w:type="dxa"/>
          </w:tcPr>
          <w:p w:rsidR="001D010E" w:rsidRDefault="003753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3" w:type="dxa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1" w:type="dxa"/>
            <w:gridSpan w:val="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D010E">
        <w:tc>
          <w:tcPr>
            <w:tcW w:w="697" w:type="dxa"/>
          </w:tcPr>
          <w:p w:rsidR="001D010E" w:rsidRDefault="003753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</w:t>
            </w:r>
          </w:p>
        </w:tc>
        <w:tc>
          <w:tcPr>
            <w:tcW w:w="6649" w:type="dxa"/>
          </w:tcPr>
          <w:p w:rsidR="001D010E" w:rsidRDefault="0037534D" w:rsidP="0037534D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Самооцінювання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закладі загальної середньої освіти 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його роль в стратегічному плануванні </w:t>
            </w:r>
          </w:p>
        </w:tc>
        <w:tc>
          <w:tcPr>
            <w:tcW w:w="516" w:type="dxa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1" w:type="dxa"/>
            <w:gridSpan w:val="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D010E">
        <w:tc>
          <w:tcPr>
            <w:tcW w:w="697" w:type="dxa"/>
          </w:tcPr>
          <w:p w:rsidR="001D010E" w:rsidRDefault="003753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</w:t>
            </w:r>
          </w:p>
        </w:tc>
        <w:tc>
          <w:tcPr>
            <w:tcW w:w="6649" w:type="dxa"/>
          </w:tcPr>
          <w:p w:rsidR="001D010E" w:rsidRDefault="0037534D" w:rsidP="0037534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Проблемні питання атестації педагогічних працівників </w:t>
            </w:r>
          </w:p>
        </w:tc>
        <w:tc>
          <w:tcPr>
            <w:tcW w:w="516" w:type="dxa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1" w:type="dxa"/>
            <w:gridSpan w:val="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D010E">
        <w:tc>
          <w:tcPr>
            <w:tcW w:w="697" w:type="dxa"/>
          </w:tcPr>
          <w:p w:rsidR="001D010E" w:rsidRDefault="003753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3.17</w:t>
            </w:r>
          </w:p>
        </w:tc>
        <w:tc>
          <w:tcPr>
            <w:tcW w:w="6649" w:type="dxa"/>
          </w:tcPr>
          <w:p w:rsidR="001D010E" w:rsidRDefault="0037534D" w:rsidP="0037534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Розроблення річного плану роботи закладу загальної середньої освіти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16" w:type="dxa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1" w:type="dxa"/>
            <w:gridSpan w:val="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D010E">
        <w:tc>
          <w:tcPr>
            <w:tcW w:w="7346" w:type="dxa"/>
            <w:gridSpan w:val="2"/>
            <w:shd w:val="clear" w:color="auto" w:fill="F2F2F2"/>
          </w:tcPr>
          <w:p w:rsidR="001D010E" w:rsidRDefault="0037534D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Варіативна частина</w:t>
            </w:r>
          </w:p>
        </w:tc>
        <w:tc>
          <w:tcPr>
            <w:tcW w:w="516" w:type="dxa"/>
            <w:shd w:val="clear" w:color="auto" w:fill="F2F2F2"/>
          </w:tcPr>
          <w:p w:rsidR="001D010E" w:rsidRDefault="003753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583" w:type="dxa"/>
            <w:shd w:val="clear" w:color="auto" w:fill="F2F2F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shd w:val="clear" w:color="auto" w:fill="F2F2F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1" w:type="dxa"/>
            <w:gridSpan w:val="2"/>
            <w:shd w:val="clear" w:color="auto" w:fill="F2F2F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1D010E">
        <w:tc>
          <w:tcPr>
            <w:tcW w:w="7346" w:type="dxa"/>
            <w:gridSpan w:val="2"/>
          </w:tcPr>
          <w:p w:rsidR="001D010E" w:rsidRDefault="0037534D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Формування </w:t>
            </w:r>
            <w:proofErr w:type="spellStart"/>
            <w:r>
              <w:rPr>
                <w:i/>
                <w:sz w:val="24"/>
                <w:szCs w:val="24"/>
              </w:rPr>
              <w:t>компетентностей</w:t>
            </w:r>
            <w:proofErr w:type="spellEnd"/>
            <w:r>
              <w:rPr>
                <w:i/>
                <w:sz w:val="24"/>
                <w:szCs w:val="24"/>
              </w:rPr>
              <w:t xml:space="preserve"> учасників освітнього процесу</w:t>
            </w:r>
          </w:p>
        </w:tc>
        <w:tc>
          <w:tcPr>
            <w:tcW w:w="516" w:type="dxa"/>
          </w:tcPr>
          <w:p w:rsidR="001D010E" w:rsidRDefault="003753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83" w:type="dxa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1" w:type="dxa"/>
            <w:gridSpan w:val="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D010E">
        <w:trPr>
          <w:trHeight w:val="540"/>
        </w:trPr>
        <w:tc>
          <w:tcPr>
            <w:tcW w:w="697" w:type="dxa"/>
          </w:tcPr>
          <w:p w:rsidR="001D010E" w:rsidRDefault="003753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3.27</w:t>
            </w:r>
          </w:p>
        </w:tc>
        <w:tc>
          <w:tcPr>
            <w:tcW w:w="6649" w:type="dxa"/>
          </w:tcPr>
          <w:p w:rsidR="001D010E" w:rsidRDefault="0037534D" w:rsidP="0037534D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Булінг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освітньому середовищі: як розпізнати та як діяти учасникам освітнього процесу </w:t>
            </w:r>
          </w:p>
        </w:tc>
        <w:tc>
          <w:tcPr>
            <w:tcW w:w="516" w:type="dxa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1" w:type="dxa"/>
            <w:gridSpan w:val="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D010E">
        <w:tc>
          <w:tcPr>
            <w:tcW w:w="697" w:type="dxa"/>
          </w:tcPr>
          <w:p w:rsidR="001D010E" w:rsidRDefault="003753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3.18</w:t>
            </w:r>
          </w:p>
        </w:tc>
        <w:tc>
          <w:tcPr>
            <w:tcW w:w="6649" w:type="dxa"/>
          </w:tcPr>
          <w:p w:rsidR="001D010E" w:rsidRDefault="0037534D" w:rsidP="003753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Формувальне оцінювання: мета, умови проведення, інструментарій</w:t>
            </w:r>
            <w:r>
              <w:t xml:space="preserve"> </w:t>
            </w:r>
          </w:p>
        </w:tc>
        <w:tc>
          <w:tcPr>
            <w:tcW w:w="516" w:type="dxa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1" w:type="dxa"/>
            <w:gridSpan w:val="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D010E">
        <w:tc>
          <w:tcPr>
            <w:tcW w:w="697" w:type="dxa"/>
          </w:tcPr>
          <w:p w:rsidR="001D010E" w:rsidRDefault="003753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tcW w:w="6649" w:type="dxa"/>
          </w:tcPr>
          <w:p w:rsidR="001D010E" w:rsidRDefault="0037534D" w:rsidP="0037534D">
            <w:pPr>
              <w:jc w:val="both"/>
              <w:rPr>
                <w:sz w:val="24"/>
                <w:szCs w:val="24"/>
              </w:rPr>
            </w:pPr>
            <w:bookmarkStart w:id="0" w:name="_heading=h.gjdgxs" w:colFirst="0" w:colLast="0"/>
            <w:bookmarkEnd w:id="0"/>
            <w:proofErr w:type="spellStart"/>
            <w:r>
              <w:rPr>
                <w:sz w:val="24"/>
                <w:szCs w:val="24"/>
              </w:rPr>
              <w:t>Медіаграмотність</w:t>
            </w:r>
            <w:proofErr w:type="spellEnd"/>
            <w:r>
              <w:rPr>
                <w:sz w:val="24"/>
                <w:szCs w:val="24"/>
              </w:rPr>
              <w:t xml:space="preserve"> як інструмент формування критичного мислення.  </w:t>
            </w:r>
            <w:r>
              <w:rPr>
                <w:i/>
                <w:sz w:val="24"/>
                <w:szCs w:val="24"/>
              </w:rPr>
              <w:t xml:space="preserve">Тренінг </w:t>
            </w:r>
          </w:p>
        </w:tc>
        <w:tc>
          <w:tcPr>
            <w:tcW w:w="516" w:type="dxa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1" w:type="dxa"/>
            <w:gridSpan w:val="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D010E">
        <w:trPr>
          <w:trHeight w:val="315"/>
        </w:trPr>
        <w:tc>
          <w:tcPr>
            <w:tcW w:w="697" w:type="dxa"/>
          </w:tcPr>
          <w:p w:rsidR="001D010E" w:rsidRDefault="003753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3.31</w:t>
            </w:r>
          </w:p>
        </w:tc>
        <w:tc>
          <w:tcPr>
            <w:tcW w:w="6649" w:type="dxa"/>
          </w:tcPr>
          <w:p w:rsidR="001D010E" w:rsidRDefault="0037534D" w:rsidP="003753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Оцінювання у середовищі активного навчання </w:t>
            </w:r>
          </w:p>
        </w:tc>
        <w:tc>
          <w:tcPr>
            <w:tcW w:w="516" w:type="dxa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1" w:type="dxa"/>
            <w:gridSpan w:val="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D010E">
        <w:trPr>
          <w:trHeight w:val="315"/>
        </w:trPr>
        <w:tc>
          <w:tcPr>
            <w:tcW w:w="7346" w:type="dxa"/>
            <w:gridSpan w:val="2"/>
          </w:tcPr>
          <w:p w:rsidR="001D010E" w:rsidRDefault="0037534D">
            <w:pPr>
              <w:jc w:val="both"/>
              <w:rPr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</w:rPr>
              <w:t xml:space="preserve">Педагогіка партнерства </w:t>
            </w:r>
          </w:p>
        </w:tc>
        <w:tc>
          <w:tcPr>
            <w:tcW w:w="516" w:type="dxa"/>
          </w:tcPr>
          <w:p w:rsidR="001D010E" w:rsidRDefault="003753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1" w:type="dxa"/>
            <w:gridSpan w:val="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D010E">
        <w:trPr>
          <w:trHeight w:val="315"/>
        </w:trPr>
        <w:tc>
          <w:tcPr>
            <w:tcW w:w="697" w:type="dxa"/>
          </w:tcPr>
          <w:p w:rsidR="001D010E" w:rsidRDefault="003753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</w:t>
            </w:r>
          </w:p>
        </w:tc>
        <w:tc>
          <w:tcPr>
            <w:tcW w:w="6649" w:type="dxa"/>
          </w:tcPr>
          <w:p w:rsidR="001D010E" w:rsidRDefault="0037534D" w:rsidP="003753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Налагодження партнерської взаємодії школи, батьківської спільноти та громади </w:t>
            </w:r>
          </w:p>
        </w:tc>
        <w:tc>
          <w:tcPr>
            <w:tcW w:w="516" w:type="dxa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1" w:type="dxa"/>
            <w:gridSpan w:val="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D010E">
        <w:trPr>
          <w:trHeight w:val="315"/>
        </w:trPr>
        <w:tc>
          <w:tcPr>
            <w:tcW w:w="7346" w:type="dxa"/>
            <w:gridSpan w:val="2"/>
          </w:tcPr>
          <w:p w:rsidR="001D010E" w:rsidRDefault="0037534D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Освітнє середовище</w:t>
            </w:r>
          </w:p>
        </w:tc>
        <w:tc>
          <w:tcPr>
            <w:tcW w:w="516" w:type="dxa"/>
          </w:tcPr>
          <w:p w:rsidR="001D010E" w:rsidRDefault="003753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1" w:type="dxa"/>
            <w:gridSpan w:val="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D010E">
        <w:trPr>
          <w:trHeight w:val="315"/>
        </w:trPr>
        <w:tc>
          <w:tcPr>
            <w:tcW w:w="697" w:type="dxa"/>
          </w:tcPr>
          <w:p w:rsidR="001D010E" w:rsidRDefault="001D01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49" w:type="dxa"/>
          </w:tcPr>
          <w:p w:rsidR="001D010E" w:rsidRDefault="0037534D" w:rsidP="003753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Створення сучасного освітнього простору – умова успішної соціалізації учнів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516" w:type="dxa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1" w:type="dxa"/>
            <w:gridSpan w:val="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D010E">
        <w:tc>
          <w:tcPr>
            <w:tcW w:w="7346" w:type="dxa"/>
            <w:gridSpan w:val="2"/>
          </w:tcPr>
          <w:p w:rsidR="001D010E" w:rsidRDefault="0037534D">
            <w:pPr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Організація освітнього процесу в умовах інклюзивної освіти</w:t>
            </w:r>
          </w:p>
        </w:tc>
        <w:tc>
          <w:tcPr>
            <w:tcW w:w="516" w:type="dxa"/>
          </w:tcPr>
          <w:p w:rsidR="001D010E" w:rsidRDefault="003753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83" w:type="dxa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1" w:type="dxa"/>
            <w:gridSpan w:val="2"/>
          </w:tcPr>
          <w:p w:rsidR="001D010E" w:rsidRDefault="003753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1D010E">
        <w:tc>
          <w:tcPr>
            <w:tcW w:w="697" w:type="dxa"/>
          </w:tcPr>
          <w:p w:rsidR="001D010E" w:rsidRDefault="003753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3.34</w:t>
            </w:r>
          </w:p>
        </w:tc>
        <w:tc>
          <w:tcPr>
            <w:tcW w:w="6649" w:type="dxa"/>
          </w:tcPr>
          <w:p w:rsidR="001D010E" w:rsidRDefault="0037534D" w:rsidP="0037534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Команда психолого-педагогічного супроводу дитини з особливими освітніми потребами в умовах закладу загальної середньої освіти. Батьки як рівноправні члени команди </w:t>
            </w:r>
          </w:p>
        </w:tc>
        <w:tc>
          <w:tcPr>
            <w:tcW w:w="516" w:type="dxa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3" w:type="dxa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1" w:type="dxa"/>
            <w:gridSpan w:val="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D010E">
        <w:tc>
          <w:tcPr>
            <w:tcW w:w="697" w:type="dxa"/>
          </w:tcPr>
          <w:p w:rsidR="001D010E" w:rsidRDefault="003753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3.20</w:t>
            </w:r>
          </w:p>
        </w:tc>
        <w:tc>
          <w:tcPr>
            <w:tcW w:w="6649" w:type="dxa"/>
          </w:tcPr>
          <w:p w:rsidR="001D010E" w:rsidRDefault="0037534D" w:rsidP="003753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Соціалізація дитини з ООП: принципи та етапи соціалізації </w:t>
            </w:r>
          </w:p>
        </w:tc>
        <w:tc>
          <w:tcPr>
            <w:tcW w:w="516" w:type="dxa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1" w:type="dxa"/>
            <w:gridSpan w:val="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D010E">
        <w:tc>
          <w:tcPr>
            <w:tcW w:w="697" w:type="dxa"/>
          </w:tcPr>
          <w:p w:rsidR="001D010E" w:rsidRDefault="003753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3.21</w:t>
            </w:r>
          </w:p>
        </w:tc>
        <w:tc>
          <w:tcPr>
            <w:tcW w:w="6649" w:type="dxa"/>
          </w:tcPr>
          <w:p w:rsidR="001D010E" w:rsidRDefault="0037534D" w:rsidP="003753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Співробітництво різнопланових фахівців в організації інклюзивного навчання </w:t>
            </w:r>
          </w:p>
        </w:tc>
        <w:tc>
          <w:tcPr>
            <w:tcW w:w="516" w:type="dxa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1" w:type="dxa"/>
            <w:gridSpan w:val="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D010E">
        <w:tc>
          <w:tcPr>
            <w:tcW w:w="7346" w:type="dxa"/>
            <w:gridSpan w:val="2"/>
            <w:shd w:val="clear" w:color="auto" w:fill="FBD5B5"/>
          </w:tcPr>
          <w:p w:rsidR="001D010E" w:rsidRDefault="0037534D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Спецкурси</w:t>
            </w:r>
          </w:p>
        </w:tc>
        <w:tc>
          <w:tcPr>
            <w:tcW w:w="516" w:type="dxa"/>
            <w:shd w:val="clear" w:color="auto" w:fill="FBD5B5"/>
          </w:tcPr>
          <w:p w:rsidR="001D010E" w:rsidRDefault="003753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3" w:type="dxa"/>
            <w:shd w:val="clear" w:color="auto" w:fill="FBD5B5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shd w:val="clear" w:color="auto" w:fill="FBD5B5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1" w:type="dxa"/>
            <w:gridSpan w:val="2"/>
            <w:shd w:val="clear" w:color="auto" w:fill="FBD5B5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D010E">
        <w:tc>
          <w:tcPr>
            <w:tcW w:w="7346" w:type="dxa"/>
            <w:gridSpan w:val="2"/>
            <w:shd w:val="clear" w:color="auto" w:fill="FBD5B5"/>
          </w:tcPr>
          <w:p w:rsidR="001D010E" w:rsidRDefault="003753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ІV. Діагностико-аналітичний модуль</w:t>
            </w:r>
          </w:p>
        </w:tc>
        <w:tc>
          <w:tcPr>
            <w:tcW w:w="516" w:type="dxa"/>
            <w:shd w:val="clear" w:color="auto" w:fill="FBD5B5"/>
          </w:tcPr>
          <w:p w:rsidR="001D010E" w:rsidRDefault="003753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83" w:type="dxa"/>
            <w:shd w:val="clear" w:color="auto" w:fill="FBD5B5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  <w:shd w:val="clear" w:color="auto" w:fill="FBD5B5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1" w:type="dxa"/>
            <w:gridSpan w:val="2"/>
            <w:shd w:val="clear" w:color="auto" w:fill="FBD5B5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D010E">
        <w:tc>
          <w:tcPr>
            <w:tcW w:w="697" w:type="dxa"/>
          </w:tcPr>
          <w:p w:rsidR="001D010E" w:rsidRDefault="003753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649" w:type="dxa"/>
          </w:tcPr>
          <w:p w:rsidR="001D010E" w:rsidRDefault="0037534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Настановче</w:t>
            </w:r>
            <w:proofErr w:type="spellEnd"/>
            <w:r>
              <w:rPr>
                <w:sz w:val="24"/>
                <w:szCs w:val="24"/>
              </w:rPr>
              <w:t xml:space="preserve"> заняття. Вихідне діагностування </w:t>
            </w:r>
          </w:p>
        </w:tc>
        <w:tc>
          <w:tcPr>
            <w:tcW w:w="516" w:type="dxa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1" w:type="dxa"/>
            <w:gridSpan w:val="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1D010E">
        <w:tc>
          <w:tcPr>
            <w:tcW w:w="697" w:type="dxa"/>
          </w:tcPr>
          <w:p w:rsidR="001D010E" w:rsidRDefault="003753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6649" w:type="dxa"/>
          </w:tcPr>
          <w:p w:rsidR="001D010E" w:rsidRDefault="0037534D">
            <w:pPr>
              <w:spacing w:before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Тематична дискусія «Сучасні підходи до системи роботи керівника закладу освіти»</w:t>
            </w:r>
          </w:p>
        </w:tc>
        <w:tc>
          <w:tcPr>
            <w:tcW w:w="516" w:type="dxa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3" w:type="dxa"/>
          </w:tcPr>
          <w:p w:rsidR="001D010E" w:rsidRDefault="0037534D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1D010E" w:rsidRDefault="0037534D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1" w:type="dxa"/>
            <w:gridSpan w:val="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D010E">
        <w:tc>
          <w:tcPr>
            <w:tcW w:w="697" w:type="dxa"/>
          </w:tcPr>
          <w:p w:rsidR="001D010E" w:rsidRDefault="003753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6649" w:type="dxa"/>
          </w:tcPr>
          <w:p w:rsidR="001D010E" w:rsidRDefault="003753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Вихідне діагностування </w:t>
            </w:r>
          </w:p>
        </w:tc>
        <w:tc>
          <w:tcPr>
            <w:tcW w:w="516" w:type="dxa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1D010E" w:rsidRDefault="0037534D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1D010E" w:rsidRDefault="0037534D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1" w:type="dxa"/>
            <w:gridSpan w:val="2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1D010E" w:rsidRDefault="0037534D">
      <w:pPr>
        <w:pBdr>
          <w:top w:val="nil"/>
          <w:left w:val="nil"/>
          <w:bottom w:val="nil"/>
          <w:right w:val="nil"/>
          <w:between w:val="nil"/>
        </w:pBdr>
        <w:tabs>
          <w:tab w:val="left" w:pos="2558"/>
        </w:tabs>
        <w:ind w:right="6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1D010E" w:rsidRDefault="0037534D">
      <w:pPr>
        <w:pBdr>
          <w:top w:val="nil"/>
          <w:left w:val="nil"/>
          <w:bottom w:val="nil"/>
          <w:right w:val="nil"/>
          <w:between w:val="nil"/>
        </w:pBdr>
        <w:tabs>
          <w:tab w:val="left" w:pos="2558"/>
        </w:tabs>
        <w:ind w:right="65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1D010E" w:rsidRDefault="0037534D">
      <w:pPr>
        <w:pBdr>
          <w:top w:val="nil"/>
          <w:left w:val="nil"/>
          <w:bottom w:val="nil"/>
          <w:right w:val="nil"/>
          <w:between w:val="nil"/>
        </w:pBdr>
        <w:tabs>
          <w:tab w:val="left" w:pos="2558"/>
        </w:tabs>
        <w:ind w:right="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Зміст програми</w:t>
      </w:r>
    </w:p>
    <w:p w:rsidR="001D010E" w:rsidRDefault="001D010E">
      <w:pPr>
        <w:spacing w:line="276" w:lineRule="auto"/>
        <w:rPr>
          <w:b/>
          <w:i/>
          <w:sz w:val="24"/>
          <w:szCs w:val="24"/>
        </w:rPr>
      </w:pPr>
    </w:p>
    <w:tbl>
      <w:tblPr>
        <w:tblStyle w:val="af2"/>
        <w:tblW w:w="96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9"/>
        <w:gridCol w:w="3020"/>
        <w:gridCol w:w="105"/>
        <w:gridCol w:w="5536"/>
      </w:tblGrid>
      <w:tr w:rsidR="001D010E">
        <w:trPr>
          <w:trHeight w:val="276"/>
          <w:jc w:val="center"/>
        </w:trPr>
        <w:tc>
          <w:tcPr>
            <w:tcW w:w="3959" w:type="dxa"/>
            <w:gridSpan w:val="2"/>
            <w:vMerge w:val="restart"/>
          </w:tcPr>
          <w:p w:rsidR="001D010E" w:rsidRDefault="003753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5640" w:type="dxa"/>
            <w:gridSpan w:val="2"/>
            <w:vMerge w:val="restart"/>
          </w:tcPr>
          <w:p w:rsidR="001D010E" w:rsidRDefault="001D010E">
            <w:pPr>
              <w:jc w:val="center"/>
              <w:rPr>
                <w:b/>
                <w:sz w:val="24"/>
                <w:szCs w:val="24"/>
              </w:rPr>
            </w:pPr>
          </w:p>
          <w:p w:rsidR="001D010E" w:rsidRDefault="003753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Назва та зміст навчального модуля </w:t>
            </w:r>
          </w:p>
        </w:tc>
      </w:tr>
      <w:tr w:rsidR="001D010E">
        <w:trPr>
          <w:trHeight w:val="317"/>
          <w:jc w:val="center"/>
        </w:trPr>
        <w:tc>
          <w:tcPr>
            <w:tcW w:w="3959" w:type="dxa"/>
            <w:gridSpan w:val="2"/>
            <w:vMerge/>
          </w:tcPr>
          <w:p w:rsidR="001D010E" w:rsidRDefault="001D010E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640" w:type="dxa"/>
            <w:gridSpan w:val="2"/>
            <w:vMerge/>
          </w:tcPr>
          <w:p w:rsidR="001D010E" w:rsidRDefault="001D010E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1D010E">
        <w:trPr>
          <w:jc w:val="center"/>
        </w:trPr>
        <w:tc>
          <w:tcPr>
            <w:tcW w:w="9599" w:type="dxa"/>
            <w:gridSpan w:val="4"/>
            <w:shd w:val="clear" w:color="auto" w:fill="FBD5B5"/>
          </w:tcPr>
          <w:p w:rsidR="001D010E" w:rsidRDefault="003753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І. Філософія освіти XXІ століття</w:t>
            </w:r>
          </w:p>
        </w:tc>
      </w:tr>
      <w:tr w:rsidR="001D010E">
        <w:trPr>
          <w:jc w:val="center"/>
        </w:trPr>
        <w:tc>
          <w:tcPr>
            <w:tcW w:w="9599" w:type="dxa"/>
            <w:gridSpan w:val="4"/>
            <w:shd w:val="clear" w:color="auto" w:fill="FBD5B5"/>
          </w:tcPr>
          <w:p w:rsidR="001D010E" w:rsidRDefault="003753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Модуль ІІ. Професійний розвиток педагогічних працівників в умовах реформування освіти </w:t>
            </w:r>
          </w:p>
        </w:tc>
      </w:tr>
      <w:tr w:rsidR="001D010E">
        <w:trPr>
          <w:jc w:val="center"/>
        </w:trPr>
        <w:tc>
          <w:tcPr>
            <w:tcW w:w="9599" w:type="dxa"/>
            <w:gridSpan w:val="4"/>
            <w:shd w:val="clear" w:color="auto" w:fill="FBD5B5"/>
          </w:tcPr>
          <w:p w:rsidR="001D010E" w:rsidRDefault="0037534D">
            <w:pPr>
              <w:spacing w:before="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ІІІ. Управління закладом загальної середньої освіти</w:t>
            </w:r>
          </w:p>
        </w:tc>
      </w:tr>
      <w:tr w:rsidR="001D010E">
        <w:trPr>
          <w:jc w:val="center"/>
        </w:trPr>
        <w:tc>
          <w:tcPr>
            <w:tcW w:w="9599" w:type="dxa"/>
            <w:gridSpan w:val="4"/>
            <w:shd w:val="clear" w:color="auto" w:fill="F2F2F2"/>
          </w:tcPr>
          <w:p w:rsidR="001D010E" w:rsidRDefault="0037534D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Інваріантна частина</w:t>
            </w:r>
          </w:p>
        </w:tc>
      </w:tr>
      <w:tr w:rsidR="001D010E">
        <w:trPr>
          <w:jc w:val="center"/>
        </w:trPr>
        <w:tc>
          <w:tcPr>
            <w:tcW w:w="939" w:type="dxa"/>
            <w:shd w:val="clear" w:color="auto" w:fill="auto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8660" w:type="dxa"/>
            <w:gridSpan w:val="3"/>
            <w:shd w:val="clear" w:color="auto" w:fill="auto"/>
          </w:tcPr>
          <w:p w:rsidR="001D010E" w:rsidRDefault="0037534D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Нормативно-правове забезпечення управління закладом освіти</w:t>
            </w:r>
          </w:p>
        </w:tc>
      </w:tr>
      <w:tr w:rsidR="001D010E">
        <w:trPr>
          <w:jc w:val="center"/>
        </w:trPr>
        <w:tc>
          <w:tcPr>
            <w:tcW w:w="939" w:type="dxa"/>
            <w:shd w:val="clear" w:color="auto" w:fill="auto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8660" w:type="dxa"/>
            <w:gridSpan w:val="3"/>
          </w:tcPr>
          <w:p w:rsidR="001D010E" w:rsidRDefault="0037534D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Управління закладом освіти</w:t>
            </w:r>
          </w:p>
        </w:tc>
      </w:tr>
      <w:tr w:rsidR="001D010E">
        <w:trPr>
          <w:jc w:val="center"/>
        </w:trPr>
        <w:tc>
          <w:tcPr>
            <w:tcW w:w="939" w:type="dxa"/>
            <w:shd w:val="clear" w:color="auto" w:fill="auto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8660" w:type="dxa"/>
            <w:gridSpan w:val="3"/>
          </w:tcPr>
          <w:p w:rsidR="001D010E" w:rsidRDefault="0037534D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Професійний розвиток керівника закладу освіти</w:t>
            </w:r>
          </w:p>
        </w:tc>
      </w:tr>
      <w:tr w:rsidR="001D010E">
        <w:trPr>
          <w:jc w:val="center"/>
        </w:trPr>
        <w:tc>
          <w:tcPr>
            <w:tcW w:w="939" w:type="dxa"/>
            <w:shd w:val="clear" w:color="auto" w:fill="auto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8660" w:type="dxa"/>
            <w:gridSpan w:val="3"/>
          </w:tcPr>
          <w:p w:rsidR="001D010E" w:rsidRDefault="0037534D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Внутрішня система забезпечення якості освіти</w:t>
            </w:r>
          </w:p>
        </w:tc>
      </w:tr>
      <w:tr w:rsidR="001D010E">
        <w:trPr>
          <w:jc w:val="center"/>
        </w:trPr>
        <w:tc>
          <w:tcPr>
            <w:tcW w:w="9599" w:type="dxa"/>
            <w:gridSpan w:val="4"/>
            <w:shd w:val="clear" w:color="auto" w:fill="F2F2F2"/>
          </w:tcPr>
          <w:p w:rsidR="001D010E" w:rsidRDefault="0037534D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Варіативна частина</w:t>
            </w:r>
          </w:p>
        </w:tc>
      </w:tr>
      <w:tr w:rsidR="001D010E">
        <w:trPr>
          <w:jc w:val="center"/>
        </w:trPr>
        <w:tc>
          <w:tcPr>
            <w:tcW w:w="939" w:type="dxa"/>
            <w:shd w:val="clear" w:color="auto" w:fill="auto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</w:t>
            </w:r>
          </w:p>
        </w:tc>
        <w:tc>
          <w:tcPr>
            <w:tcW w:w="8660" w:type="dxa"/>
            <w:gridSpan w:val="3"/>
            <w:shd w:val="clear" w:color="auto" w:fill="auto"/>
          </w:tcPr>
          <w:p w:rsidR="001D010E" w:rsidRDefault="0037534D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Формування </w:t>
            </w:r>
            <w:proofErr w:type="spellStart"/>
            <w:r>
              <w:rPr>
                <w:i/>
                <w:sz w:val="24"/>
                <w:szCs w:val="24"/>
              </w:rPr>
              <w:t>компетентностей</w:t>
            </w:r>
            <w:proofErr w:type="spellEnd"/>
            <w:r>
              <w:rPr>
                <w:i/>
                <w:sz w:val="24"/>
                <w:szCs w:val="24"/>
              </w:rPr>
              <w:t xml:space="preserve"> учасників освітнього процесу</w:t>
            </w:r>
          </w:p>
        </w:tc>
      </w:tr>
      <w:tr w:rsidR="001D010E">
        <w:trPr>
          <w:jc w:val="center"/>
        </w:trPr>
        <w:tc>
          <w:tcPr>
            <w:tcW w:w="939" w:type="dxa"/>
            <w:shd w:val="clear" w:color="auto" w:fill="auto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</w:t>
            </w:r>
          </w:p>
        </w:tc>
        <w:tc>
          <w:tcPr>
            <w:tcW w:w="8660" w:type="dxa"/>
            <w:gridSpan w:val="3"/>
            <w:shd w:val="clear" w:color="auto" w:fill="auto"/>
          </w:tcPr>
          <w:p w:rsidR="001D010E" w:rsidRDefault="0037534D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Педагогіка партнерства</w:t>
            </w:r>
          </w:p>
        </w:tc>
      </w:tr>
      <w:tr w:rsidR="001D010E">
        <w:trPr>
          <w:jc w:val="center"/>
        </w:trPr>
        <w:tc>
          <w:tcPr>
            <w:tcW w:w="939" w:type="dxa"/>
            <w:shd w:val="clear" w:color="auto" w:fill="auto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</w:t>
            </w:r>
          </w:p>
        </w:tc>
        <w:tc>
          <w:tcPr>
            <w:tcW w:w="8660" w:type="dxa"/>
            <w:gridSpan w:val="3"/>
            <w:shd w:val="clear" w:color="auto" w:fill="auto"/>
          </w:tcPr>
          <w:p w:rsidR="001D010E" w:rsidRDefault="0037534D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Освітнє середовище</w:t>
            </w:r>
          </w:p>
        </w:tc>
      </w:tr>
      <w:tr w:rsidR="001D010E">
        <w:trPr>
          <w:jc w:val="center"/>
        </w:trPr>
        <w:tc>
          <w:tcPr>
            <w:tcW w:w="939" w:type="dxa"/>
            <w:shd w:val="clear" w:color="auto" w:fill="auto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</w:t>
            </w:r>
          </w:p>
        </w:tc>
        <w:tc>
          <w:tcPr>
            <w:tcW w:w="8660" w:type="dxa"/>
            <w:gridSpan w:val="3"/>
            <w:shd w:val="clear" w:color="auto" w:fill="auto"/>
          </w:tcPr>
          <w:p w:rsidR="001D010E" w:rsidRDefault="0037534D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Організація освітнього процесу в умовах інклюзивної освіти</w:t>
            </w:r>
          </w:p>
        </w:tc>
      </w:tr>
      <w:tr w:rsidR="001D010E">
        <w:trPr>
          <w:jc w:val="center"/>
        </w:trPr>
        <w:tc>
          <w:tcPr>
            <w:tcW w:w="9599" w:type="dxa"/>
            <w:gridSpan w:val="4"/>
            <w:shd w:val="clear" w:color="auto" w:fill="F2F2F2"/>
          </w:tcPr>
          <w:p w:rsidR="001D010E" w:rsidRDefault="0037534D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Спецкурси </w:t>
            </w:r>
          </w:p>
        </w:tc>
      </w:tr>
      <w:tr w:rsidR="001D010E">
        <w:trPr>
          <w:jc w:val="center"/>
        </w:trPr>
        <w:tc>
          <w:tcPr>
            <w:tcW w:w="9599" w:type="dxa"/>
            <w:gridSpan w:val="4"/>
            <w:shd w:val="clear" w:color="auto" w:fill="FBD5B5"/>
          </w:tcPr>
          <w:p w:rsidR="001D010E" w:rsidRDefault="003753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ІV. Діагностико-аналітичний модуль</w:t>
            </w:r>
          </w:p>
        </w:tc>
      </w:tr>
      <w:tr w:rsidR="001D010E">
        <w:trPr>
          <w:jc w:val="center"/>
        </w:trPr>
        <w:tc>
          <w:tcPr>
            <w:tcW w:w="4064" w:type="dxa"/>
            <w:gridSpan w:val="3"/>
            <w:shd w:val="clear" w:color="auto" w:fill="auto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5535" w:type="dxa"/>
            <w:shd w:val="clear" w:color="auto" w:fill="auto"/>
          </w:tcPr>
          <w:p w:rsidR="001D010E" w:rsidRDefault="0037534D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Модульний контроль</w:t>
            </w:r>
          </w:p>
        </w:tc>
      </w:tr>
      <w:tr w:rsidR="001D010E">
        <w:trPr>
          <w:jc w:val="center"/>
        </w:trPr>
        <w:tc>
          <w:tcPr>
            <w:tcW w:w="4064" w:type="dxa"/>
            <w:gridSpan w:val="3"/>
            <w:shd w:val="clear" w:color="auto" w:fill="auto"/>
          </w:tcPr>
          <w:p w:rsidR="001D010E" w:rsidRDefault="0037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5535" w:type="dxa"/>
            <w:shd w:val="clear" w:color="auto" w:fill="auto"/>
          </w:tcPr>
          <w:p w:rsidR="001D010E" w:rsidRDefault="0037534D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Тематична дискусія</w:t>
            </w:r>
          </w:p>
        </w:tc>
      </w:tr>
    </w:tbl>
    <w:p w:rsidR="001D010E" w:rsidRDefault="001D010E">
      <w:pPr>
        <w:pBdr>
          <w:top w:val="nil"/>
          <w:left w:val="nil"/>
          <w:bottom w:val="nil"/>
          <w:right w:val="nil"/>
          <w:between w:val="nil"/>
        </w:pBdr>
        <w:tabs>
          <w:tab w:val="left" w:pos="2558"/>
        </w:tabs>
        <w:ind w:right="65"/>
        <w:rPr>
          <w:sz w:val="28"/>
          <w:szCs w:val="28"/>
        </w:rPr>
      </w:pPr>
    </w:p>
    <w:p w:rsidR="001D010E" w:rsidRDefault="001D010E">
      <w:pPr>
        <w:ind w:right="65"/>
        <w:jc w:val="center"/>
        <w:rPr>
          <w:sz w:val="28"/>
          <w:szCs w:val="28"/>
        </w:rPr>
      </w:pPr>
    </w:p>
    <w:tbl>
      <w:tblPr>
        <w:tblStyle w:val="af3"/>
        <w:tblW w:w="9630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7575"/>
      </w:tblGrid>
      <w:tr w:rsidR="001D010E">
        <w:trPr>
          <w:trHeight w:val="551"/>
        </w:trPr>
        <w:tc>
          <w:tcPr>
            <w:tcW w:w="2055" w:type="dxa"/>
            <w:tcBorders>
              <w:left w:val="single" w:sz="6" w:space="0" w:color="000000"/>
            </w:tcBorders>
          </w:tcPr>
          <w:p w:rsidR="001D010E" w:rsidRDefault="0037534D">
            <w:pPr>
              <w:spacing w:line="267" w:lineRule="auto"/>
              <w:ind w:hanging="10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Форма підвищення</w:t>
            </w:r>
          </w:p>
          <w:p w:rsidR="001D010E" w:rsidRDefault="0037534D">
            <w:pPr>
              <w:spacing w:line="265" w:lineRule="auto"/>
              <w:ind w:hanging="10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кваліфікації</w:t>
            </w:r>
          </w:p>
        </w:tc>
        <w:tc>
          <w:tcPr>
            <w:tcW w:w="7575" w:type="dxa"/>
          </w:tcPr>
          <w:p w:rsidR="001D010E" w:rsidRDefault="0037534D">
            <w:pPr>
              <w:spacing w:line="261" w:lineRule="auto"/>
              <w:ind w:left="141" w:right="142" w:hanging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Інституційна , денна</w:t>
            </w:r>
          </w:p>
        </w:tc>
      </w:tr>
      <w:tr w:rsidR="001D010E">
        <w:trPr>
          <w:trHeight w:val="702"/>
        </w:trPr>
        <w:tc>
          <w:tcPr>
            <w:tcW w:w="2055" w:type="dxa"/>
            <w:tcBorders>
              <w:left w:val="single" w:sz="6" w:space="0" w:color="000000"/>
            </w:tcBorders>
          </w:tcPr>
          <w:p w:rsidR="001D010E" w:rsidRDefault="0037534D">
            <w:pPr>
              <w:spacing w:line="267" w:lineRule="auto"/>
              <w:ind w:hanging="10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Обсяг програми</w:t>
            </w:r>
          </w:p>
        </w:tc>
        <w:tc>
          <w:tcPr>
            <w:tcW w:w="7575" w:type="dxa"/>
          </w:tcPr>
          <w:p w:rsidR="001D010E" w:rsidRDefault="0037534D">
            <w:pPr>
              <w:ind w:left="141" w:right="142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2,5 кредитів ЄКТС (70аудит. год.  + 5 год керована самостійна робота)</w:t>
            </w:r>
          </w:p>
        </w:tc>
      </w:tr>
      <w:tr w:rsidR="001D010E">
        <w:trPr>
          <w:trHeight w:val="551"/>
        </w:trPr>
        <w:tc>
          <w:tcPr>
            <w:tcW w:w="2055" w:type="dxa"/>
            <w:tcBorders>
              <w:left w:val="single" w:sz="6" w:space="0" w:color="000000"/>
            </w:tcBorders>
          </w:tcPr>
          <w:p w:rsidR="001D010E" w:rsidRDefault="0037534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Результати навчання </w:t>
            </w:r>
          </w:p>
          <w:p w:rsidR="001D010E" w:rsidRDefault="001D010E">
            <w:pPr>
              <w:tabs>
                <w:tab w:val="left" w:pos="2160"/>
              </w:tabs>
              <w:jc w:val="center"/>
              <w:rPr>
                <w:b/>
                <w:i/>
                <w:sz w:val="24"/>
                <w:szCs w:val="24"/>
              </w:rPr>
            </w:pPr>
          </w:p>
          <w:p w:rsidR="001D010E" w:rsidRDefault="001D010E">
            <w:pPr>
              <w:spacing w:line="267" w:lineRule="auto"/>
              <w:ind w:hanging="10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575" w:type="dxa"/>
          </w:tcPr>
          <w:p w:rsidR="001D010E" w:rsidRDefault="0037534D">
            <w:pPr>
              <w:widowControl/>
              <w:numPr>
                <w:ilvl w:val="0"/>
                <w:numId w:val="1"/>
              </w:numPr>
              <w:ind w:left="150" w:right="142"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Здатність дотримуватись вимог нормативно-правових документів, що регламентують організацію освітнього процесу.</w:t>
            </w:r>
          </w:p>
          <w:p w:rsidR="001D010E" w:rsidRDefault="0037534D">
            <w:pPr>
              <w:widowControl/>
              <w:ind w:right="142" w:firstLine="2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Здатність застосовувати отримані знання у професійній діяльності. </w:t>
            </w:r>
          </w:p>
          <w:p w:rsidR="001D010E" w:rsidRDefault="0037534D">
            <w:pPr>
              <w:widowControl/>
              <w:ind w:right="142" w:firstLine="2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Здатність до генерування нових ідей та креативності у професійній сфері.</w:t>
            </w:r>
            <w:r>
              <w:rPr>
                <w:sz w:val="24"/>
                <w:szCs w:val="24"/>
              </w:rPr>
              <w:t> </w:t>
            </w:r>
          </w:p>
          <w:p w:rsidR="001D010E" w:rsidRDefault="0037534D">
            <w:pPr>
              <w:widowControl/>
              <w:ind w:right="142" w:firstLine="2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 Уміння виявляти, ставити та вирішувати актуальні завдання. </w:t>
            </w:r>
          </w:p>
          <w:p w:rsidR="001D010E" w:rsidRDefault="0037534D">
            <w:pPr>
              <w:widowControl/>
              <w:ind w:right="142" w:firstLine="2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 Здатність приймати фахові рішення у складних і непередбачуваних умовах, адаптуватися до нових ситуацій професійної діяльності.</w:t>
            </w:r>
          </w:p>
          <w:p w:rsidR="001D010E" w:rsidRDefault="0037534D">
            <w:pPr>
              <w:widowControl/>
              <w:ind w:right="142" w:firstLine="2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 Здатність мотивувати людей та рухатися до спільної мети. </w:t>
            </w:r>
          </w:p>
          <w:p w:rsidR="001D010E" w:rsidRDefault="0037534D">
            <w:pPr>
              <w:widowControl/>
              <w:ind w:right="142" w:firstLine="2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 Здатність до створення безпечних, психологічно комфортних та толерантних умов освітнього процесу.</w:t>
            </w:r>
          </w:p>
          <w:p w:rsidR="001D010E" w:rsidRDefault="0037534D">
            <w:pPr>
              <w:widowControl/>
              <w:ind w:right="142" w:firstLine="2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 Здатність до відстеження динаміки поступу особистості учня в освітньому процесі та здійснення підтримки її розвитку.</w:t>
            </w:r>
          </w:p>
          <w:p w:rsidR="001D010E" w:rsidRDefault="0037534D">
            <w:pPr>
              <w:widowControl/>
              <w:ind w:right="142" w:firstLine="2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 Здатність до планування заходів </w:t>
            </w:r>
            <w:r>
              <w:rPr>
                <w:sz w:val="24"/>
                <w:szCs w:val="24"/>
              </w:rPr>
              <w:t>щодо досягнення власних цілей щодо професійного розвитку.</w:t>
            </w:r>
          </w:p>
          <w:p w:rsidR="001D010E" w:rsidRDefault="0037534D">
            <w:pPr>
              <w:widowControl/>
              <w:ind w:right="142" w:firstLine="2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 Здатність здійснювати ефективну взаємодію з усіма учасниками освітнього процесу.</w:t>
            </w:r>
          </w:p>
          <w:p w:rsidR="001D010E" w:rsidRDefault="0037534D">
            <w:pPr>
              <w:widowControl/>
              <w:ind w:right="142" w:firstLine="2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 Здатність навчатися упродовж життя.</w:t>
            </w:r>
          </w:p>
          <w:p w:rsidR="001D010E" w:rsidRDefault="0037534D">
            <w:pPr>
              <w:widowControl/>
              <w:ind w:left="135" w:right="142" w:firstLine="2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 Здатність оцінювати межі власної фахової компетентності та підвищуват</w:t>
            </w:r>
            <w:r>
              <w:rPr>
                <w:sz w:val="24"/>
                <w:szCs w:val="24"/>
              </w:rPr>
              <w:t>и професійну кваліфікацію.</w:t>
            </w:r>
          </w:p>
          <w:p w:rsidR="001D010E" w:rsidRDefault="001D010E">
            <w:pPr>
              <w:ind w:right="142"/>
              <w:jc w:val="both"/>
              <w:rPr>
                <w:sz w:val="24"/>
                <w:szCs w:val="24"/>
              </w:rPr>
            </w:pPr>
          </w:p>
        </w:tc>
      </w:tr>
    </w:tbl>
    <w:p w:rsidR="001D010E" w:rsidRDefault="001D010E">
      <w:pPr>
        <w:ind w:right="65"/>
        <w:rPr>
          <w:sz w:val="28"/>
          <w:szCs w:val="28"/>
        </w:rPr>
      </w:pPr>
    </w:p>
    <w:p w:rsidR="001D010E" w:rsidRDefault="001D010E">
      <w:pPr>
        <w:rPr>
          <w:sz w:val="28"/>
          <w:szCs w:val="28"/>
        </w:rPr>
      </w:pPr>
      <w:bookmarkStart w:id="1" w:name="_GoBack"/>
      <w:bookmarkEnd w:id="1"/>
    </w:p>
    <w:sectPr w:rsidR="001D010E">
      <w:pgSz w:w="11910" w:h="16840"/>
      <w:pgMar w:top="709" w:right="516" w:bottom="280" w:left="1080" w:header="708" w:footer="708" w:gutter="0"/>
      <w:cols w:space="720" w:equalWidth="0">
        <w:col w:w="997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0638B"/>
    <w:multiLevelType w:val="multilevel"/>
    <w:tmpl w:val="146E0764"/>
    <w:lvl w:ilvl="0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DC3090"/>
    <w:multiLevelType w:val="multilevel"/>
    <w:tmpl w:val="9790DC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81D8D"/>
    <w:multiLevelType w:val="multilevel"/>
    <w:tmpl w:val="E184316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D015C8"/>
    <w:multiLevelType w:val="multilevel"/>
    <w:tmpl w:val="769A8DD8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D010E"/>
    <w:rsid w:val="001D010E"/>
    <w:rsid w:val="0037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bidi="uk-UA"/>
    </w:rPr>
  </w:style>
  <w:style w:type="paragraph" w:styleId="1">
    <w:name w:val="heading 1"/>
    <w:basedOn w:val="a"/>
    <w:next w:val="a"/>
    <w:link w:val="10"/>
    <w:uiPriority w:val="9"/>
    <w:qFormat/>
    <w:rsid w:val="006867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6867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line="262" w:lineRule="exact"/>
      <w:ind w:left="108"/>
    </w:pPr>
  </w:style>
  <w:style w:type="table" w:styleId="a6">
    <w:name w:val="Table Grid"/>
    <w:basedOn w:val="a1"/>
    <w:uiPriority w:val="39"/>
    <w:rsid w:val="00E44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5090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090C"/>
    <w:rPr>
      <w:rFonts w:ascii="Segoe UI" w:eastAsia="Times New Roman" w:hAnsi="Segoe UI" w:cs="Segoe UI"/>
      <w:sz w:val="18"/>
      <w:szCs w:val="18"/>
      <w:lang w:val="uk-UA" w:eastAsia="uk-UA" w:bidi="uk-UA"/>
    </w:rPr>
  </w:style>
  <w:style w:type="paragraph" w:customStyle="1" w:styleId="a9">
    <w:name w:val="Знак Знак"/>
    <w:basedOn w:val="a"/>
    <w:rsid w:val="00B42DDD"/>
    <w:pPr>
      <w:adjustRightInd w:val="0"/>
    </w:pPr>
    <w:rPr>
      <w:rFonts w:ascii="Verdana" w:hAnsi="Verdana" w:cs="Verdana"/>
      <w:sz w:val="20"/>
      <w:szCs w:val="20"/>
      <w:lang w:val="en-US" w:eastAsia="en-US" w:bidi="ar-SA"/>
    </w:rPr>
  </w:style>
  <w:style w:type="paragraph" w:styleId="aa">
    <w:name w:val="Normal (Web)"/>
    <w:basedOn w:val="a"/>
    <w:uiPriority w:val="99"/>
    <w:unhideWhenUsed/>
    <w:rsid w:val="002A2492"/>
    <w:pPr>
      <w:widowControl/>
      <w:spacing w:before="100" w:beforeAutospacing="1" w:after="100" w:afterAutospacing="1"/>
    </w:pPr>
    <w:rPr>
      <w:rFonts w:ascii="Tahoma" w:eastAsia="Calibri" w:hAnsi="Tahoma" w:cs="Tahoma"/>
      <w:color w:val="200F03"/>
      <w:sz w:val="20"/>
      <w:szCs w:val="20"/>
      <w:lang w:eastAsia="ru-RU" w:bidi="ar-SA"/>
    </w:rPr>
  </w:style>
  <w:style w:type="character" w:styleId="ab">
    <w:name w:val="Hyperlink"/>
    <w:basedOn w:val="a0"/>
    <w:uiPriority w:val="99"/>
    <w:unhideWhenUsed/>
    <w:rsid w:val="00E2505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68676F"/>
    <w:rPr>
      <w:rFonts w:asciiTheme="majorHAnsi" w:eastAsiaTheme="majorEastAsia" w:hAnsiTheme="majorHAnsi" w:cstheme="majorBidi"/>
      <w:b/>
      <w:bCs/>
      <w:color w:val="4F81BD" w:themeColor="accent1"/>
      <w:lang w:val="uk-UA" w:eastAsia="uk-UA" w:bidi="uk-UA"/>
    </w:rPr>
  </w:style>
  <w:style w:type="character" w:customStyle="1" w:styleId="10">
    <w:name w:val="Заголовок 1 Знак"/>
    <w:basedOn w:val="a0"/>
    <w:link w:val="1"/>
    <w:uiPriority w:val="9"/>
    <w:rsid w:val="006867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 w:bidi="uk-UA"/>
    </w:rPr>
  </w:style>
  <w:style w:type="paragraph" w:styleId="ac">
    <w:name w:val="No Spacing"/>
    <w:uiPriority w:val="1"/>
    <w:qFormat/>
    <w:rsid w:val="00C119E5"/>
    <w:rPr>
      <w:lang w:bidi="uk-UA"/>
    </w:rPr>
  </w:style>
  <w:style w:type="character" w:styleId="ad">
    <w:name w:val="Strong"/>
    <w:basedOn w:val="a0"/>
    <w:uiPriority w:val="22"/>
    <w:qFormat/>
    <w:rsid w:val="00FA3A28"/>
    <w:rPr>
      <w:b/>
      <w:bCs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bidi="uk-UA"/>
    </w:rPr>
  </w:style>
  <w:style w:type="paragraph" w:styleId="1">
    <w:name w:val="heading 1"/>
    <w:basedOn w:val="a"/>
    <w:next w:val="a"/>
    <w:link w:val="10"/>
    <w:uiPriority w:val="9"/>
    <w:qFormat/>
    <w:rsid w:val="006867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6867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line="262" w:lineRule="exact"/>
      <w:ind w:left="108"/>
    </w:pPr>
  </w:style>
  <w:style w:type="table" w:styleId="a6">
    <w:name w:val="Table Grid"/>
    <w:basedOn w:val="a1"/>
    <w:uiPriority w:val="39"/>
    <w:rsid w:val="00E44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5090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090C"/>
    <w:rPr>
      <w:rFonts w:ascii="Segoe UI" w:eastAsia="Times New Roman" w:hAnsi="Segoe UI" w:cs="Segoe UI"/>
      <w:sz w:val="18"/>
      <w:szCs w:val="18"/>
      <w:lang w:val="uk-UA" w:eastAsia="uk-UA" w:bidi="uk-UA"/>
    </w:rPr>
  </w:style>
  <w:style w:type="paragraph" w:customStyle="1" w:styleId="a9">
    <w:name w:val="Знак Знак"/>
    <w:basedOn w:val="a"/>
    <w:rsid w:val="00B42DDD"/>
    <w:pPr>
      <w:adjustRightInd w:val="0"/>
    </w:pPr>
    <w:rPr>
      <w:rFonts w:ascii="Verdana" w:hAnsi="Verdana" w:cs="Verdana"/>
      <w:sz w:val="20"/>
      <w:szCs w:val="20"/>
      <w:lang w:val="en-US" w:eastAsia="en-US" w:bidi="ar-SA"/>
    </w:rPr>
  </w:style>
  <w:style w:type="paragraph" w:styleId="aa">
    <w:name w:val="Normal (Web)"/>
    <w:basedOn w:val="a"/>
    <w:uiPriority w:val="99"/>
    <w:unhideWhenUsed/>
    <w:rsid w:val="002A2492"/>
    <w:pPr>
      <w:widowControl/>
      <w:spacing w:before="100" w:beforeAutospacing="1" w:after="100" w:afterAutospacing="1"/>
    </w:pPr>
    <w:rPr>
      <w:rFonts w:ascii="Tahoma" w:eastAsia="Calibri" w:hAnsi="Tahoma" w:cs="Tahoma"/>
      <w:color w:val="200F03"/>
      <w:sz w:val="20"/>
      <w:szCs w:val="20"/>
      <w:lang w:eastAsia="ru-RU" w:bidi="ar-SA"/>
    </w:rPr>
  </w:style>
  <w:style w:type="character" w:styleId="ab">
    <w:name w:val="Hyperlink"/>
    <w:basedOn w:val="a0"/>
    <w:uiPriority w:val="99"/>
    <w:unhideWhenUsed/>
    <w:rsid w:val="00E2505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68676F"/>
    <w:rPr>
      <w:rFonts w:asciiTheme="majorHAnsi" w:eastAsiaTheme="majorEastAsia" w:hAnsiTheme="majorHAnsi" w:cstheme="majorBidi"/>
      <w:b/>
      <w:bCs/>
      <w:color w:val="4F81BD" w:themeColor="accent1"/>
      <w:lang w:val="uk-UA" w:eastAsia="uk-UA" w:bidi="uk-UA"/>
    </w:rPr>
  </w:style>
  <w:style w:type="character" w:customStyle="1" w:styleId="10">
    <w:name w:val="Заголовок 1 Знак"/>
    <w:basedOn w:val="a0"/>
    <w:link w:val="1"/>
    <w:uiPriority w:val="9"/>
    <w:rsid w:val="006867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 w:bidi="uk-UA"/>
    </w:rPr>
  </w:style>
  <w:style w:type="paragraph" w:styleId="ac">
    <w:name w:val="No Spacing"/>
    <w:uiPriority w:val="1"/>
    <w:qFormat/>
    <w:rsid w:val="00C119E5"/>
    <w:rPr>
      <w:lang w:bidi="uk-UA"/>
    </w:rPr>
  </w:style>
  <w:style w:type="character" w:styleId="ad">
    <w:name w:val="Strong"/>
    <w:basedOn w:val="a0"/>
    <w:uiPriority w:val="22"/>
    <w:qFormat/>
    <w:rsid w:val="00FA3A28"/>
    <w:rPr>
      <w:b/>
      <w:bCs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F5GpxSJk7e8R/bFCGejc0PzhZg==">AMUW2mXkIniu78PkHmjUk2Vj2L0fBS4QorzrMKBxX1U0FmdQWoaP61WOePgHZeryf0HrbdQqSLUPjRynGx4PX140W7hMhu7U71xV9Ff9TWlj8cDJou9RabmzvYyGAuIFX/goE1NLlbZs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3906</Words>
  <Characters>2227</Characters>
  <Application>Microsoft Office Word</Application>
  <DocSecurity>0</DocSecurity>
  <Lines>18</Lines>
  <Paragraphs>12</Paragraphs>
  <ScaleCrop>false</ScaleCrop>
  <Company>SPecialiST RePack</Company>
  <LinksUpToDate>false</LinksUpToDate>
  <CharactersWithSpaces>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тоня</cp:lastModifiedBy>
  <cp:revision>3</cp:revision>
  <dcterms:created xsi:type="dcterms:W3CDTF">2020-03-24T11:51:00Z</dcterms:created>
  <dcterms:modified xsi:type="dcterms:W3CDTF">2020-04-03T16:46:00Z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2020-01-09T00:00:00Z</vt:filetime>
  </property>
</Properties>
</file>