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DC" w:rsidRDefault="00EA2125" w:rsidP="00E44F8B">
      <w:pPr>
        <w:spacing w:before="73" w:line="278" w:lineRule="auto"/>
        <w:ind w:right="38"/>
        <w:jc w:val="center"/>
        <w:rPr>
          <w:b/>
          <w:w w:val="105"/>
        </w:rPr>
      </w:pPr>
      <w:r w:rsidRPr="00E44F8B">
        <w:rPr>
          <w:b/>
          <w:w w:val="105"/>
        </w:rPr>
        <w:t xml:space="preserve">КОМУНАЛЬНИЙ </w:t>
      </w:r>
      <w:r w:rsidR="00E44F8B"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 w:rsidR="00EA66DC">
        <w:rPr>
          <w:b/>
          <w:w w:val="105"/>
        </w:rPr>
        <w:t>КИЇВСЬКОЇ ОБЛАСНОЇ РАДИ</w:t>
      </w:r>
    </w:p>
    <w:p w:rsidR="000029A5" w:rsidRPr="00E44F8B" w:rsidRDefault="00E44F8B" w:rsidP="00E44F8B">
      <w:pPr>
        <w:spacing w:before="73" w:line="278" w:lineRule="auto"/>
        <w:ind w:right="38"/>
        <w:jc w:val="center"/>
        <w:rPr>
          <w:b/>
        </w:rPr>
      </w:pPr>
      <w:r>
        <w:rPr>
          <w:b/>
          <w:w w:val="105"/>
        </w:rPr>
        <w:t xml:space="preserve"> </w:t>
      </w:r>
      <w:r w:rsidR="00EA2125"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081CEE" w:rsidTr="00E5090C">
        <w:tc>
          <w:tcPr>
            <w:tcW w:w="4077" w:type="dxa"/>
          </w:tcPr>
          <w:p w:rsidR="00081CEE" w:rsidRPr="00081CEE" w:rsidRDefault="00081CEE">
            <w:pPr>
              <w:pStyle w:val="a3"/>
              <w:spacing w:before="7"/>
              <w:rPr>
                <w:lang w:val="ru-RU" w:eastAsia="en-US"/>
              </w:rPr>
            </w:pPr>
            <w:r w:rsidRPr="00081CEE">
              <w:rPr>
                <w:b/>
                <w:i/>
                <w:w w:val="105"/>
                <w:sz w:val="24"/>
                <w:lang w:val="ru-RU" w:eastAsia="en-US"/>
              </w:rPr>
              <w:t>СХВАЛЕНО</w:t>
            </w:r>
            <w:r w:rsidRPr="00081CEE">
              <w:rPr>
                <w:lang w:val="ru-RU" w:eastAsia="en-US"/>
              </w:rPr>
              <w:t xml:space="preserve"> </w:t>
            </w:r>
          </w:p>
          <w:p w:rsidR="00081CEE" w:rsidRPr="00081CEE" w:rsidRDefault="00081CEE">
            <w:pPr>
              <w:pStyle w:val="a3"/>
              <w:spacing w:before="7"/>
              <w:rPr>
                <w:lang w:val="ru-RU" w:eastAsia="en-US"/>
              </w:rPr>
            </w:pPr>
            <w:r w:rsidRPr="00081CEE">
              <w:rPr>
                <w:lang w:val="ru-RU" w:eastAsia="en-US"/>
              </w:rPr>
              <w:t>Протокол засідання</w:t>
            </w:r>
            <w:r w:rsidRPr="00081CEE">
              <w:rPr>
                <w:spacing w:val="-7"/>
                <w:lang w:val="ru-RU" w:eastAsia="en-US"/>
              </w:rPr>
              <w:t xml:space="preserve"> </w:t>
            </w:r>
            <w:r w:rsidRPr="00081CEE">
              <w:rPr>
                <w:lang w:val="ru-RU" w:eastAsia="en-US"/>
              </w:rPr>
              <w:t>вченої</w:t>
            </w:r>
            <w:r w:rsidRPr="00081CEE">
              <w:rPr>
                <w:spacing w:val="-4"/>
                <w:lang w:val="ru-RU" w:eastAsia="en-US"/>
              </w:rPr>
              <w:t xml:space="preserve"> </w:t>
            </w:r>
            <w:r w:rsidRPr="00081CEE">
              <w:rPr>
                <w:lang w:val="ru-RU" w:eastAsia="en-US"/>
              </w:rPr>
              <w:t xml:space="preserve">ради КНЗ КОР «КОІПОПК» </w:t>
            </w:r>
          </w:p>
          <w:p w:rsidR="00081CEE" w:rsidRDefault="00081CEE">
            <w:pPr>
              <w:pStyle w:val="a3"/>
              <w:spacing w:before="7"/>
              <w:rPr>
                <w:b/>
                <w:i/>
                <w:sz w:val="29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від</w:t>
            </w:r>
            <w:proofErr w:type="spellEnd"/>
            <w:r>
              <w:rPr>
                <w:lang w:val="en-US" w:eastAsia="en-US"/>
              </w:rPr>
              <w:t xml:space="preserve"> 21 </w:t>
            </w:r>
            <w:proofErr w:type="spellStart"/>
            <w:r>
              <w:rPr>
                <w:lang w:val="en-US" w:eastAsia="en-US"/>
              </w:rPr>
              <w:t>січня</w:t>
            </w:r>
            <w:proofErr w:type="spellEnd"/>
            <w:r>
              <w:rPr>
                <w:lang w:val="en-US" w:eastAsia="en-US"/>
              </w:rPr>
              <w:t xml:space="preserve"> 2020 </w:t>
            </w:r>
            <w:proofErr w:type="spellStart"/>
            <w:r>
              <w:rPr>
                <w:lang w:val="en-US" w:eastAsia="en-US"/>
              </w:rPr>
              <w:t>року</w:t>
            </w:r>
            <w:proofErr w:type="spellEnd"/>
            <w:r>
              <w:rPr>
                <w:lang w:val="en-US" w:eastAsia="en-US"/>
              </w:rPr>
              <w:t xml:space="preserve"> №1 </w:t>
            </w:r>
          </w:p>
        </w:tc>
        <w:tc>
          <w:tcPr>
            <w:tcW w:w="1985" w:type="dxa"/>
          </w:tcPr>
          <w:p w:rsidR="00081CEE" w:rsidRDefault="00081CEE">
            <w:pPr>
              <w:pStyle w:val="a3"/>
              <w:spacing w:before="7"/>
              <w:rPr>
                <w:b/>
                <w:i/>
                <w:sz w:val="29"/>
                <w:lang w:val="en-US" w:eastAsia="en-US"/>
              </w:rPr>
            </w:pPr>
          </w:p>
        </w:tc>
        <w:tc>
          <w:tcPr>
            <w:tcW w:w="3969" w:type="dxa"/>
          </w:tcPr>
          <w:p w:rsidR="00081CEE" w:rsidRPr="00081CEE" w:rsidRDefault="00081CEE">
            <w:pPr>
              <w:pStyle w:val="a3"/>
              <w:spacing w:before="7"/>
              <w:rPr>
                <w:b/>
                <w:i/>
                <w:w w:val="105"/>
                <w:sz w:val="24"/>
                <w:lang w:val="ru-RU" w:eastAsia="en-US"/>
              </w:rPr>
            </w:pPr>
            <w:r w:rsidRPr="00081CEE">
              <w:rPr>
                <w:b/>
                <w:i/>
                <w:w w:val="105"/>
                <w:sz w:val="24"/>
                <w:lang w:val="ru-RU" w:eastAsia="en-US"/>
              </w:rPr>
              <w:t>ЗАТВЕРДЖЕНО</w:t>
            </w:r>
          </w:p>
          <w:p w:rsidR="00081CEE" w:rsidRPr="00081CEE" w:rsidRDefault="00081CEE">
            <w:pPr>
              <w:pStyle w:val="a3"/>
              <w:spacing w:before="7"/>
              <w:rPr>
                <w:lang w:val="ru-RU" w:eastAsia="en-US"/>
              </w:rPr>
            </w:pPr>
            <w:r w:rsidRPr="00081CEE">
              <w:rPr>
                <w:w w:val="105"/>
                <w:lang w:val="ru-RU" w:eastAsia="en-US"/>
              </w:rPr>
              <w:t xml:space="preserve">Наказ </w:t>
            </w:r>
            <w:r w:rsidRPr="00081CEE">
              <w:rPr>
                <w:lang w:val="ru-RU" w:eastAsia="en-US"/>
              </w:rPr>
              <w:t xml:space="preserve">КНЗ КОР «КОІПОПК» </w:t>
            </w:r>
          </w:p>
          <w:p w:rsidR="00081CEE" w:rsidRDefault="00081CEE">
            <w:pPr>
              <w:pStyle w:val="a3"/>
              <w:spacing w:before="7"/>
              <w:rPr>
                <w:b/>
                <w:i/>
                <w:sz w:val="29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від</w:t>
            </w:r>
            <w:proofErr w:type="spellEnd"/>
            <w:r>
              <w:rPr>
                <w:lang w:val="en-US" w:eastAsia="en-US"/>
              </w:rPr>
              <w:t xml:space="preserve"> 22 </w:t>
            </w:r>
            <w:proofErr w:type="spellStart"/>
            <w:r>
              <w:rPr>
                <w:lang w:val="en-US" w:eastAsia="en-US"/>
              </w:rPr>
              <w:t>січня</w:t>
            </w:r>
            <w:proofErr w:type="spellEnd"/>
            <w:r>
              <w:rPr>
                <w:lang w:val="en-US" w:eastAsia="en-US"/>
              </w:rPr>
              <w:t xml:space="preserve"> 2020 </w:t>
            </w:r>
            <w:proofErr w:type="spellStart"/>
            <w:r>
              <w:rPr>
                <w:lang w:val="en-US" w:eastAsia="en-US"/>
              </w:rPr>
              <w:t>року</w:t>
            </w:r>
            <w:proofErr w:type="spellEnd"/>
            <w:r>
              <w:rPr>
                <w:lang w:val="en-US" w:eastAsia="en-US"/>
              </w:rPr>
              <w:t xml:space="preserve"> №13/1</w:t>
            </w:r>
          </w:p>
        </w:tc>
      </w:tr>
    </w:tbl>
    <w:p w:rsidR="000029A5" w:rsidRDefault="000029A5">
      <w:pPr>
        <w:pStyle w:val="a3"/>
        <w:spacing w:before="7"/>
        <w:rPr>
          <w:b/>
          <w:i/>
          <w:sz w:val="29"/>
        </w:rPr>
      </w:pPr>
    </w:p>
    <w:p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spacing w:before="4"/>
        <w:rPr>
          <w:sz w:val="32"/>
        </w:rPr>
      </w:pPr>
    </w:p>
    <w:p w:rsidR="00E44F8B" w:rsidRPr="00140076" w:rsidRDefault="00FC0620" w:rsidP="00E44F8B">
      <w:pPr>
        <w:spacing w:before="1"/>
        <w:jc w:val="center"/>
        <w:rPr>
          <w:b/>
          <w:w w:val="105"/>
          <w:sz w:val="28"/>
          <w:szCs w:val="28"/>
        </w:rPr>
      </w:pPr>
      <w:r w:rsidRPr="00140076">
        <w:rPr>
          <w:b/>
          <w:w w:val="105"/>
          <w:sz w:val="28"/>
          <w:szCs w:val="28"/>
        </w:rPr>
        <w:t xml:space="preserve">ОСВІТНЯ </w:t>
      </w:r>
      <w:r w:rsidR="00EA2125" w:rsidRPr="00140076">
        <w:rPr>
          <w:b/>
          <w:w w:val="105"/>
          <w:sz w:val="28"/>
          <w:szCs w:val="28"/>
        </w:rPr>
        <w:t>ПРОГРАМА</w:t>
      </w:r>
    </w:p>
    <w:p w:rsidR="000029A5" w:rsidRPr="00241F0E" w:rsidRDefault="00140076" w:rsidP="00B35259">
      <w:pPr>
        <w:spacing w:before="1"/>
        <w:jc w:val="center"/>
        <w:rPr>
          <w:b/>
          <w:sz w:val="32"/>
          <w:szCs w:val="32"/>
        </w:rPr>
      </w:pPr>
      <w:r w:rsidRPr="00241F0E">
        <w:rPr>
          <w:b/>
          <w:sz w:val="32"/>
          <w:szCs w:val="32"/>
        </w:rPr>
        <w:t xml:space="preserve">ПІДВИЩЕННЯ КВАЛІФІКАЦІЇ </w:t>
      </w:r>
      <w:r w:rsidR="00B35259" w:rsidRPr="00241F0E">
        <w:rPr>
          <w:rFonts w:eastAsia="Calibri"/>
          <w:b/>
          <w:bCs/>
          <w:sz w:val="32"/>
          <w:szCs w:val="32"/>
        </w:rPr>
        <w:t>ВЧИТЕЛІВ ІСТОРІЇ, ПРАВОЗНАВСТВА, ГРОМАДЯНСЬКОЇ ОСВІТИ ТА ЕТИКИ</w:t>
      </w:r>
      <w:r w:rsidR="00B35259" w:rsidRPr="00241F0E">
        <w:rPr>
          <w:b/>
          <w:sz w:val="32"/>
          <w:szCs w:val="32"/>
        </w:rPr>
        <w:t xml:space="preserve"> </w:t>
      </w:r>
      <w:r w:rsidRPr="00241F0E">
        <w:rPr>
          <w:b/>
          <w:sz w:val="32"/>
          <w:szCs w:val="32"/>
        </w:rPr>
        <w:t>«</w:t>
      </w:r>
      <w:r w:rsidR="00B35259" w:rsidRPr="00241F0E">
        <w:rPr>
          <w:rFonts w:eastAsia="Calibri"/>
          <w:b/>
          <w:bCs/>
          <w:sz w:val="32"/>
          <w:szCs w:val="32"/>
        </w:rPr>
        <w:t>УПРОВАДЖЕННЯ ТЕХНОЛОГІЙ ІНТЕРАКТИВНОГО НАВЧАННЯ ТА РОЗВИТКУ КРИТИЧНОГО МИСЛЕННЯ У ПРОЦЕСІ ВИВЧЕННЯ СУСПІЛЬСТВОЗНАВЧИХ ПРЕДМЕТІВ</w:t>
      </w:r>
      <w:r w:rsidRPr="00241F0E">
        <w:rPr>
          <w:b/>
          <w:sz w:val="32"/>
          <w:szCs w:val="32"/>
        </w:rPr>
        <w:t>»</w:t>
      </w:r>
    </w:p>
    <w:p w:rsidR="000029A5" w:rsidRPr="00EA66DC" w:rsidRDefault="000029A5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EA66DC" w:rsidRPr="00EA66DC" w:rsidRDefault="00EA66DC" w:rsidP="00E44F8B">
      <w:pPr>
        <w:pStyle w:val="a3"/>
        <w:jc w:val="center"/>
        <w:rPr>
          <w:b/>
          <w:sz w:val="32"/>
          <w:szCs w:val="32"/>
        </w:rPr>
      </w:pPr>
    </w:p>
    <w:p w:rsidR="000029A5" w:rsidRDefault="00E44F8B" w:rsidP="00CB1551">
      <w:pPr>
        <w:pStyle w:val="a3"/>
        <w:ind w:right="65"/>
        <w:jc w:val="center"/>
      </w:pPr>
      <w:r>
        <w:t>Біла Церква</w:t>
      </w:r>
      <w:r w:rsidR="00EA2125">
        <w:t xml:space="preserve"> – 20</w:t>
      </w:r>
      <w:r>
        <w:t>20</w:t>
      </w:r>
    </w:p>
    <w:p w:rsidR="00EA66DC" w:rsidRDefault="00EA66DC">
      <w:r>
        <w:br w:type="page"/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53"/>
      </w:tblGrid>
      <w:tr w:rsidR="000029A5" w:rsidRPr="00E56D3D" w:rsidTr="00C433A2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E56D3D" w:rsidRDefault="0040576D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lastRenderedPageBreak/>
              <w:t xml:space="preserve">Укладач </w:t>
            </w:r>
            <w:r w:rsidR="00EA2125"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програми</w:t>
            </w:r>
          </w:p>
          <w:p w:rsidR="0094230E" w:rsidRPr="00E56D3D" w:rsidRDefault="0094230E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6753" w:type="dxa"/>
          </w:tcPr>
          <w:p w:rsidR="000029A5" w:rsidRPr="00747E4E" w:rsidRDefault="00B35259" w:rsidP="00747E4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62702"/>
                <w:sz w:val="21"/>
                <w:szCs w:val="21"/>
                <w:lang w:eastAsia="ru-RU"/>
              </w:rPr>
            </w:pPr>
            <w:proofErr w:type="spellStart"/>
            <w:r>
              <w:rPr>
                <w:i/>
                <w:spacing w:val="-6"/>
                <w:sz w:val="24"/>
                <w:szCs w:val="24"/>
              </w:rPr>
              <w:t>Бондарук</w:t>
            </w:r>
            <w:proofErr w:type="spellEnd"/>
            <w:r>
              <w:rPr>
                <w:i/>
                <w:spacing w:val="-6"/>
                <w:sz w:val="24"/>
                <w:szCs w:val="24"/>
              </w:rPr>
              <w:t xml:space="preserve"> І</w:t>
            </w:r>
            <w:r w:rsidR="00C24F1B" w:rsidRPr="00E56D3D">
              <w:rPr>
                <w:i/>
                <w:spacing w:val="-6"/>
                <w:sz w:val="24"/>
                <w:szCs w:val="24"/>
              </w:rPr>
              <w:t xml:space="preserve">. </w:t>
            </w:r>
            <w:r>
              <w:rPr>
                <w:i/>
                <w:spacing w:val="-6"/>
                <w:sz w:val="24"/>
                <w:szCs w:val="24"/>
              </w:rPr>
              <w:t>П</w:t>
            </w:r>
            <w:r w:rsidR="00C24F1B" w:rsidRPr="00E56D3D">
              <w:rPr>
                <w:i/>
                <w:spacing w:val="-6"/>
                <w:sz w:val="24"/>
                <w:szCs w:val="24"/>
              </w:rPr>
              <w:t xml:space="preserve">., </w:t>
            </w:r>
            <w:r w:rsidRPr="00747E4E">
              <w:rPr>
                <w:b w:val="0"/>
                <w:spacing w:val="-6"/>
                <w:sz w:val="22"/>
                <w:szCs w:val="22"/>
              </w:rPr>
              <w:t>старший виклада</w:t>
            </w:r>
            <w:r w:rsidR="0040576D" w:rsidRPr="00747E4E">
              <w:rPr>
                <w:b w:val="0"/>
                <w:spacing w:val="-6"/>
                <w:sz w:val="22"/>
                <w:szCs w:val="22"/>
              </w:rPr>
              <w:t xml:space="preserve">ч кафедри </w:t>
            </w:r>
            <w:r w:rsidR="00747E4E" w:rsidRPr="00747E4E">
              <w:rPr>
                <w:b w:val="0"/>
                <w:color w:val="062702"/>
                <w:sz w:val="22"/>
                <w:szCs w:val="22"/>
                <w:lang w:eastAsia="ru-RU"/>
              </w:rPr>
              <w:t xml:space="preserve">суспільно-гуманітарної освіти </w:t>
            </w:r>
            <w:r w:rsidR="00E44F8B" w:rsidRPr="00747E4E">
              <w:rPr>
                <w:b w:val="0"/>
                <w:spacing w:val="-6"/>
                <w:sz w:val="24"/>
                <w:szCs w:val="24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кадрів», </w:t>
            </w:r>
            <w:r w:rsidR="0040576D" w:rsidRPr="00747E4E">
              <w:rPr>
                <w:b w:val="0"/>
                <w:spacing w:val="-6"/>
                <w:sz w:val="24"/>
                <w:szCs w:val="24"/>
              </w:rPr>
              <w:t>кандидат п</w:t>
            </w:r>
            <w:r w:rsidRPr="00747E4E">
              <w:rPr>
                <w:b w:val="0"/>
                <w:spacing w:val="-6"/>
                <w:sz w:val="24"/>
                <w:szCs w:val="24"/>
              </w:rPr>
              <w:t>едаг</w:t>
            </w:r>
            <w:r w:rsidR="0040576D" w:rsidRPr="00747E4E">
              <w:rPr>
                <w:b w:val="0"/>
                <w:spacing w:val="-6"/>
                <w:sz w:val="24"/>
                <w:szCs w:val="24"/>
              </w:rPr>
              <w:t>огічних наук</w:t>
            </w:r>
          </w:p>
        </w:tc>
      </w:tr>
      <w:tr w:rsidR="000029A5" w:rsidRPr="00E56D3D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E56D3D" w:rsidRDefault="00EA2125" w:rsidP="005D2F4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</w:tcPr>
          <w:p w:rsidR="000029A5" w:rsidRPr="005B2549" w:rsidRDefault="00FC0620" w:rsidP="004E0562">
            <w:pPr>
              <w:spacing w:before="1"/>
              <w:jc w:val="both"/>
              <w:rPr>
                <w:sz w:val="24"/>
                <w:szCs w:val="24"/>
              </w:rPr>
            </w:pPr>
            <w:r w:rsidRPr="005B2549">
              <w:rPr>
                <w:spacing w:val="-6"/>
                <w:sz w:val="24"/>
                <w:szCs w:val="24"/>
              </w:rPr>
              <w:t>Освітня п</w:t>
            </w:r>
            <w:r w:rsidR="00EA2125" w:rsidRPr="005B2549">
              <w:rPr>
                <w:spacing w:val="-6"/>
                <w:sz w:val="24"/>
                <w:szCs w:val="24"/>
              </w:rPr>
              <w:t xml:space="preserve">рограма підвищення кваліфікації </w:t>
            </w:r>
            <w:r w:rsidR="00B35259" w:rsidRPr="00B35259">
              <w:rPr>
                <w:rFonts w:eastAsia="Calibri"/>
                <w:bCs/>
              </w:rPr>
              <w:t>вчителів історії, правознавства, громадянської освіти та етики</w:t>
            </w:r>
            <w:r w:rsidR="00B35259" w:rsidRPr="005B2549">
              <w:rPr>
                <w:sz w:val="24"/>
                <w:szCs w:val="24"/>
              </w:rPr>
              <w:t xml:space="preserve"> </w:t>
            </w:r>
            <w:r w:rsidR="005B2549" w:rsidRPr="005B2549">
              <w:rPr>
                <w:sz w:val="24"/>
                <w:szCs w:val="24"/>
              </w:rPr>
              <w:t>з теми «</w:t>
            </w:r>
            <w:r w:rsidR="00B35259">
              <w:rPr>
                <w:rFonts w:eastAsia="Calibri"/>
                <w:bCs/>
              </w:rPr>
              <w:t>У</w:t>
            </w:r>
            <w:r w:rsidR="00B35259" w:rsidRPr="00B35259">
              <w:rPr>
                <w:rFonts w:eastAsia="Calibri"/>
                <w:bCs/>
              </w:rPr>
              <w:t>провадження технологій інтерактивного навчання та розвитку критичного мислення у процесі вивчення суспільствознавчих предметів</w:t>
            </w:r>
            <w:r w:rsidR="00B35259" w:rsidRPr="00B35259">
              <w:t>»</w:t>
            </w:r>
          </w:p>
        </w:tc>
      </w:tr>
      <w:tr w:rsidR="000029A5" w:rsidRPr="00E56D3D" w:rsidTr="00503B56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E56D3D" w:rsidRDefault="00EA2125" w:rsidP="00503B56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</w:tcPr>
          <w:p w:rsidR="0054441C" w:rsidRPr="00E56D3D" w:rsidRDefault="00F046C9" w:rsidP="005E291A">
            <w:pPr>
              <w:pStyle w:val="TableParagraph"/>
              <w:spacing w:line="240" w:lineRule="auto"/>
              <w:ind w:left="0"/>
              <w:jc w:val="both"/>
              <w:rPr>
                <w:color w:val="FF0000"/>
                <w:spacing w:val="-6"/>
                <w:sz w:val="24"/>
                <w:szCs w:val="24"/>
              </w:rPr>
            </w:pPr>
            <w:r w:rsidRPr="00503B56">
              <w:rPr>
                <w:spacing w:val="-6"/>
                <w:sz w:val="24"/>
                <w:szCs w:val="24"/>
              </w:rPr>
              <w:t>Підвищити</w:t>
            </w:r>
            <w:r w:rsidR="00514BEF" w:rsidRPr="00503B56">
              <w:rPr>
                <w:spacing w:val="-6"/>
                <w:sz w:val="24"/>
                <w:szCs w:val="24"/>
              </w:rPr>
              <w:t xml:space="preserve"> професійну компетентність педагогічних праців</w:t>
            </w:r>
            <w:r w:rsidR="0094230E" w:rsidRPr="00503B56">
              <w:rPr>
                <w:spacing w:val="-6"/>
                <w:sz w:val="24"/>
                <w:szCs w:val="24"/>
              </w:rPr>
              <w:softHyphen/>
            </w:r>
            <w:r w:rsidR="00514BEF" w:rsidRPr="00503B56">
              <w:rPr>
                <w:spacing w:val="-6"/>
                <w:sz w:val="24"/>
                <w:szCs w:val="24"/>
              </w:rPr>
              <w:t xml:space="preserve">ників </w:t>
            </w:r>
            <w:r w:rsidR="00503B56" w:rsidRPr="00503B56">
              <w:rPr>
                <w:spacing w:val="-6"/>
                <w:sz w:val="24"/>
                <w:szCs w:val="24"/>
              </w:rPr>
              <w:t xml:space="preserve">щодо </w:t>
            </w:r>
            <w:r w:rsidR="00754903">
              <w:rPr>
                <w:rFonts w:ascii="Arial" w:hAnsi="Arial" w:cs="Arial"/>
                <w:color w:val="313131"/>
                <w:shd w:val="clear" w:color="auto" w:fill="FFFFFF"/>
              </w:rPr>
              <w:t> </w:t>
            </w:r>
            <w:r w:rsidR="00754903" w:rsidRPr="005E291A">
              <w:rPr>
                <w:color w:val="313131"/>
                <w:shd w:val="clear" w:color="auto" w:fill="FFFFFF"/>
              </w:rPr>
              <w:t xml:space="preserve">впровадження у практику </w:t>
            </w:r>
            <w:r w:rsidR="005E291A" w:rsidRPr="005E291A">
              <w:t>закладів загальної середньої освіти</w:t>
            </w:r>
            <w:r w:rsidR="005E291A" w:rsidRPr="005E291A">
              <w:rPr>
                <w:color w:val="313131"/>
                <w:shd w:val="clear" w:color="auto" w:fill="FFFFFF"/>
              </w:rPr>
              <w:t xml:space="preserve"> </w:t>
            </w:r>
            <w:r w:rsidR="00754903" w:rsidRPr="005E291A">
              <w:rPr>
                <w:color w:val="313131"/>
                <w:shd w:val="clear" w:color="auto" w:fill="FFFFFF"/>
              </w:rPr>
              <w:t>нових освітніх продуктів з методики розвитку критичного мислення</w:t>
            </w:r>
            <w:r w:rsidR="005E291A">
              <w:rPr>
                <w:color w:val="313131"/>
                <w:shd w:val="clear" w:color="auto" w:fill="FFFFFF"/>
              </w:rPr>
              <w:t xml:space="preserve"> та </w:t>
            </w:r>
            <w:r w:rsidR="00754903" w:rsidRPr="005E291A">
              <w:rPr>
                <w:color w:val="FF0000"/>
                <w:spacing w:val="-6"/>
              </w:rPr>
              <w:t xml:space="preserve"> </w:t>
            </w:r>
            <w:r w:rsidR="005E291A" w:rsidRPr="005E291A">
              <w:rPr>
                <w:color w:val="313131"/>
                <w:shd w:val="clear" w:color="auto" w:fill="FFFFFF"/>
              </w:rPr>
              <w:t>інтерактивних технологій навчання</w:t>
            </w:r>
            <w:r w:rsidR="005E291A" w:rsidRPr="00B35259">
              <w:rPr>
                <w:color w:val="FF0000"/>
                <w:spacing w:val="-6"/>
                <w:sz w:val="24"/>
                <w:szCs w:val="24"/>
              </w:rPr>
              <w:t xml:space="preserve"> </w:t>
            </w:r>
          </w:p>
        </w:tc>
      </w:tr>
      <w:tr w:rsidR="00010C37" w:rsidRPr="00E56D3D" w:rsidTr="00503B56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010C37" w:rsidRPr="00E56D3D" w:rsidRDefault="00B563A3" w:rsidP="00503B56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753" w:type="dxa"/>
          </w:tcPr>
          <w:p w:rsidR="00010C37" w:rsidRPr="00503B56" w:rsidRDefault="000505E6" w:rsidP="00516141">
            <w:pPr>
              <w:pStyle w:val="TableParagraph"/>
              <w:spacing w:line="240" w:lineRule="auto"/>
              <w:ind w:left="0"/>
              <w:jc w:val="both"/>
              <w:rPr>
                <w:spacing w:val="-6"/>
                <w:sz w:val="24"/>
                <w:szCs w:val="24"/>
              </w:rPr>
            </w:pPr>
            <w:r w:rsidRPr="000505E6">
              <w:rPr>
                <w:spacing w:val="-6"/>
                <w:sz w:val="24"/>
                <w:szCs w:val="24"/>
              </w:rPr>
              <w:t>Розвиток професійних компетентностей учителя</w:t>
            </w:r>
            <w:bookmarkStart w:id="0" w:name="_GoBack"/>
            <w:bookmarkEnd w:id="0"/>
          </w:p>
        </w:tc>
      </w:tr>
    </w:tbl>
    <w:p w:rsidR="007320B4" w:rsidRDefault="007320B4">
      <w:pPr>
        <w:rPr>
          <w:sz w:val="16"/>
          <w:szCs w:val="16"/>
        </w:rPr>
      </w:pPr>
    </w:p>
    <w:p w:rsidR="007320B4" w:rsidRPr="0046452F" w:rsidRDefault="00B563A3" w:rsidP="006E2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Робочий навчальний план </w:t>
      </w:r>
    </w:p>
    <w:p w:rsidR="00442639" w:rsidRPr="005D5883" w:rsidRDefault="00442639" w:rsidP="006E232D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7399"/>
        <w:gridCol w:w="518"/>
        <w:gridCol w:w="583"/>
        <w:gridCol w:w="11"/>
        <w:gridCol w:w="497"/>
        <w:gridCol w:w="9"/>
        <w:gridCol w:w="613"/>
      </w:tblGrid>
      <w:tr w:rsidR="0040527C" w:rsidRPr="001E6C95" w:rsidTr="0031631A">
        <w:trPr>
          <w:jc w:val="center"/>
        </w:trPr>
        <w:tc>
          <w:tcPr>
            <w:tcW w:w="696" w:type="dxa"/>
            <w:vMerge w:val="restart"/>
          </w:tcPr>
          <w:p w:rsidR="0040527C" w:rsidRPr="001E6C95" w:rsidRDefault="0040527C" w:rsidP="006E232D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7399" w:type="dxa"/>
            <w:vMerge w:val="restart"/>
          </w:tcPr>
          <w:p w:rsidR="0040527C" w:rsidRDefault="0040527C" w:rsidP="006E232D">
            <w:pPr>
              <w:jc w:val="center"/>
              <w:rPr>
                <w:b/>
                <w:sz w:val="24"/>
                <w:szCs w:val="24"/>
              </w:rPr>
            </w:pPr>
          </w:p>
          <w:p w:rsidR="0040527C" w:rsidRPr="001E6C95" w:rsidRDefault="0040527C" w:rsidP="006E232D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  <w:tc>
          <w:tcPr>
            <w:tcW w:w="518" w:type="dxa"/>
            <w:vMerge w:val="restart"/>
            <w:textDirection w:val="btLr"/>
          </w:tcPr>
          <w:p w:rsidR="0040527C" w:rsidRPr="001E6C95" w:rsidRDefault="0040527C" w:rsidP="00B808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713" w:type="dxa"/>
            <w:gridSpan w:val="5"/>
          </w:tcPr>
          <w:p w:rsidR="0040527C" w:rsidRPr="001E6C95" w:rsidRDefault="0040527C" w:rsidP="00B808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Аудиторні</w:t>
            </w:r>
          </w:p>
        </w:tc>
      </w:tr>
      <w:tr w:rsidR="0040527C" w:rsidRPr="001E6C95" w:rsidTr="0031631A">
        <w:trPr>
          <w:trHeight w:val="1389"/>
          <w:jc w:val="center"/>
        </w:trPr>
        <w:tc>
          <w:tcPr>
            <w:tcW w:w="696" w:type="dxa"/>
            <w:vMerge/>
          </w:tcPr>
          <w:p w:rsidR="0040527C" w:rsidRPr="001E6C95" w:rsidRDefault="0040527C" w:rsidP="00B808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99" w:type="dxa"/>
            <w:vMerge/>
          </w:tcPr>
          <w:p w:rsidR="0040527C" w:rsidRPr="001E6C95" w:rsidRDefault="0040527C" w:rsidP="00B808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vMerge/>
          </w:tcPr>
          <w:p w:rsidR="0040527C" w:rsidRPr="001E6C95" w:rsidRDefault="0040527C" w:rsidP="00B808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extDirection w:val="btLr"/>
            <w:vAlign w:val="center"/>
          </w:tcPr>
          <w:p w:rsidR="0040527C" w:rsidRPr="007320B4" w:rsidRDefault="0040527C" w:rsidP="00B80898">
            <w:pPr>
              <w:jc w:val="center"/>
              <w:rPr>
                <w:b/>
                <w:bCs/>
                <w:sz w:val="24"/>
                <w:szCs w:val="24"/>
              </w:rPr>
            </w:pPr>
            <w:r w:rsidRPr="007320B4">
              <w:rPr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506" w:type="dxa"/>
            <w:gridSpan w:val="2"/>
            <w:textDirection w:val="btLr"/>
            <w:vAlign w:val="center"/>
          </w:tcPr>
          <w:p w:rsidR="0040527C" w:rsidRPr="007320B4" w:rsidRDefault="0040527C" w:rsidP="00B80898">
            <w:pPr>
              <w:jc w:val="center"/>
              <w:rPr>
                <w:b/>
                <w:bCs/>
                <w:sz w:val="24"/>
                <w:szCs w:val="24"/>
              </w:rPr>
            </w:pPr>
            <w:r w:rsidRPr="007320B4">
              <w:rPr>
                <w:b/>
                <w:bCs/>
                <w:sz w:val="24"/>
                <w:szCs w:val="24"/>
              </w:rPr>
              <w:t>Семінари</w:t>
            </w:r>
          </w:p>
        </w:tc>
        <w:tc>
          <w:tcPr>
            <w:tcW w:w="613" w:type="dxa"/>
            <w:textDirection w:val="btLr"/>
            <w:vAlign w:val="center"/>
          </w:tcPr>
          <w:p w:rsidR="0040527C" w:rsidRPr="007320B4" w:rsidRDefault="0040527C" w:rsidP="00B80898">
            <w:pPr>
              <w:jc w:val="center"/>
              <w:rPr>
                <w:b/>
                <w:bCs/>
                <w:sz w:val="24"/>
                <w:szCs w:val="24"/>
              </w:rPr>
            </w:pPr>
            <w:r w:rsidRPr="007320B4">
              <w:rPr>
                <w:b/>
                <w:bCs/>
                <w:sz w:val="24"/>
                <w:szCs w:val="24"/>
              </w:rPr>
              <w:t>Практичні</w:t>
            </w:r>
          </w:p>
        </w:tc>
      </w:tr>
      <w:tr w:rsidR="00152962" w:rsidRPr="001E6C95" w:rsidTr="0031631A">
        <w:trPr>
          <w:jc w:val="center"/>
        </w:trPr>
        <w:tc>
          <w:tcPr>
            <w:tcW w:w="8095" w:type="dxa"/>
            <w:gridSpan w:val="2"/>
            <w:shd w:val="clear" w:color="auto" w:fill="FBD4B4" w:themeFill="accent6" w:themeFillTint="66"/>
          </w:tcPr>
          <w:p w:rsidR="00FA721B" w:rsidRPr="003F26E0" w:rsidRDefault="00FA721B" w:rsidP="00FA721B">
            <w:pPr>
              <w:jc w:val="both"/>
              <w:rPr>
                <w:b/>
                <w:sz w:val="24"/>
                <w:szCs w:val="24"/>
              </w:rPr>
            </w:pPr>
            <w:r w:rsidRPr="003F26E0">
              <w:rPr>
                <w:b/>
                <w:sz w:val="24"/>
                <w:szCs w:val="24"/>
              </w:rPr>
              <w:t xml:space="preserve">Модуль І. </w:t>
            </w:r>
            <w:r w:rsidRPr="003F26E0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3F26E0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3F26E0">
              <w:rPr>
                <w:b/>
                <w:bCs/>
                <w:sz w:val="24"/>
                <w:szCs w:val="24"/>
              </w:rPr>
              <w:t>І століття</w:t>
            </w:r>
          </w:p>
        </w:tc>
        <w:tc>
          <w:tcPr>
            <w:tcW w:w="518" w:type="dxa"/>
            <w:shd w:val="clear" w:color="auto" w:fill="FBD4B4" w:themeFill="accent6" w:themeFillTint="66"/>
          </w:tcPr>
          <w:p w:rsidR="00FA721B" w:rsidRPr="001E6C95" w:rsidRDefault="00FA721B" w:rsidP="00FA7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  <w:shd w:val="clear" w:color="auto" w:fill="FBD4B4" w:themeFill="accent6" w:themeFillTint="66"/>
          </w:tcPr>
          <w:p w:rsidR="00FA721B" w:rsidRPr="00FA721B" w:rsidRDefault="00FA721B" w:rsidP="00FA721B">
            <w:pPr>
              <w:jc w:val="center"/>
              <w:rPr>
                <w:sz w:val="24"/>
                <w:szCs w:val="24"/>
              </w:rPr>
            </w:pPr>
            <w:r w:rsidRPr="00FA721B"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4B4" w:themeFill="accent6" w:themeFillTint="66"/>
          </w:tcPr>
          <w:p w:rsidR="00FA721B" w:rsidRPr="00FA721B" w:rsidRDefault="004B7DA1" w:rsidP="00FA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 w:themeFill="accent6" w:themeFillTint="66"/>
          </w:tcPr>
          <w:p w:rsidR="00FA721B" w:rsidRPr="00FA721B" w:rsidRDefault="00FA721B" w:rsidP="00FA721B">
            <w:pPr>
              <w:jc w:val="center"/>
              <w:rPr>
                <w:sz w:val="24"/>
                <w:szCs w:val="24"/>
              </w:rPr>
            </w:pPr>
            <w:r w:rsidRPr="00FA721B">
              <w:rPr>
                <w:sz w:val="24"/>
                <w:szCs w:val="24"/>
              </w:rPr>
              <w:t>2</w:t>
            </w:r>
          </w:p>
        </w:tc>
      </w:tr>
      <w:tr w:rsidR="00FA721B" w:rsidRPr="001E6C95" w:rsidTr="0031631A">
        <w:trPr>
          <w:jc w:val="center"/>
        </w:trPr>
        <w:tc>
          <w:tcPr>
            <w:tcW w:w="8095" w:type="dxa"/>
            <w:gridSpan w:val="2"/>
            <w:shd w:val="clear" w:color="auto" w:fill="FBD4B4" w:themeFill="accent6" w:themeFillTint="66"/>
          </w:tcPr>
          <w:p w:rsidR="00FA721B" w:rsidRPr="003F26E0" w:rsidRDefault="00FA721B" w:rsidP="005D5883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3F26E0">
              <w:rPr>
                <w:b/>
                <w:spacing w:val="-6"/>
                <w:sz w:val="24"/>
                <w:szCs w:val="24"/>
              </w:rPr>
              <w:t>Модуль ІІ. Професійний розвиток педагог</w:t>
            </w:r>
            <w:r w:rsidR="005D5883">
              <w:rPr>
                <w:b/>
                <w:spacing w:val="-6"/>
                <w:sz w:val="24"/>
                <w:szCs w:val="24"/>
              </w:rPr>
              <w:t>ічних працівників</w:t>
            </w:r>
            <w:r w:rsidR="008C3C6F">
              <w:rPr>
                <w:b/>
                <w:spacing w:val="-6"/>
                <w:sz w:val="24"/>
                <w:szCs w:val="24"/>
              </w:rPr>
              <w:t xml:space="preserve"> в умовах реформування освіти </w:t>
            </w:r>
          </w:p>
        </w:tc>
        <w:tc>
          <w:tcPr>
            <w:tcW w:w="518" w:type="dxa"/>
            <w:shd w:val="clear" w:color="auto" w:fill="FBD4B4" w:themeFill="accent6" w:themeFillTint="66"/>
          </w:tcPr>
          <w:p w:rsidR="00FA721B" w:rsidRPr="001E6C95" w:rsidRDefault="00FA721B" w:rsidP="00FA7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shd w:val="clear" w:color="auto" w:fill="FBD4B4" w:themeFill="accent6" w:themeFillTint="66"/>
          </w:tcPr>
          <w:p w:rsidR="00FA721B" w:rsidRPr="00FA721B" w:rsidRDefault="00FA721B" w:rsidP="00FA721B">
            <w:pPr>
              <w:jc w:val="center"/>
              <w:rPr>
                <w:sz w:val="24"/>
                <w:szCs w:val="24"/>
              </w:rPr>
            </w:pPr>
            <w:r w:rsidRPr="00FA721B"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shd w:val="clear" w:color="auto" w:fill="FBD4B4" w:themeFill="accent6" w:themeFillTint="66"/>
          </w:tcPr>
          <w:p w:rsidR="00FA721B" w:rsidRPr="00FA721B" w:rsidRDefault="004B7DA1" w:rsidP="00FA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 w:themeFill="accent6" w:themeFillTint="66"/>
          </w:tcPr>
          <w:p w:rsidR="00FA721B" w:rsidRPr="00FA721B" w:rsidRDefault="00FA721B" w:rsidP="00FA721B">
            <w:pPr>
              <w:jc w:val="center"/>
              <w:rPr>
                <w:sz w:val="24"/>
                <w:szCs w:val="24"/>
              </w:rPr>
            </w:pPr>
            <w:r w:rsidRPr="00FA721B">
              <w:rPr>
                <w:sz w:val="24"/>
                <w:szCs w:val="24"/>
              </w:rPr>
              <w:t>6</w:t>
            </w:r>
          </w:p>
        </w:tc>
      </w:tr>
      <w:tr w:rsidR="00FA721B" w:rsidRPr="001E6C95" w:rsidTr="0031631A">
        <w:trPr>
          <w:jc w:val="center"/>
        </w:trPr>
        <w:tc>
          <w:tcPr>
            <w:tcW w:w="8095" w:type="dxa"/>
            <w:gridSpan w:val="2"/>
            <w:shd w:val="clear" w:color="auto" w:fill="FBD4B4" w:themeFill="accent6" w:themeFillTint="66"/>
          </w:tcPr>
          <w:p w:rsidR="00FA721B" w:rsidRPr="00013FDD" w:rsidRDefault="00FA721B" w:rsidP="00013FDD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013FDD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="00013FDD" w:rsidRPr="00013FDD">
              <w:rPr>
                <w:b/>
                <w:sz w:val="24"/>
                <w:szCs w:val="24"/>
              </w:rPr>
              <w:t xml:space="preserve">Педагогіка партнерства як основа розвитку суб’єктів освітньої діяльності в умовах </w:t>
            </w:r>
            <w:r w:rsidR="00B563A3" w:rsidRPr="00013FDD">
              <w:rPr>
                <w:b/>
                <w:sz w:val="24"/>
                <w:szCs w:val="24"/>
              </w:rPr>
              <w:t xml:space="preserve">Нової </w:t>
            </w:r>
            <w:r w:rsidR="00013FDD" w:rsidRPr="00013FDD">
              <w:rPr>
                <w:b/>
                <w:sz w:val="24"/>
                <w:szCs w:val="24"/>
              </w:rPr>
              <w:t>української школи</w:t>
            </w:r>
          </w:p>
        </w:tc>
        <w:tc>
          <w:tcPr>
            <w:tcW w:w="518" w:type="dxa"/>
            <w:shd w:val="clear" w:color="auto" w:fill="FBD4B4" w:themeFill="accent6" w:themeFillTint="66"/>
          </w:tcPr>
          <w:p w:rsidR="00FA721B" w:rsidRPr="001E6C95" w:rsidRDefault="00CC7982" w:rsidP="00E12B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12B2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shd w:val="clear" w:color="auto" w:fill="FBD4B4" w:themeFill="accent6" w:themeFillTint="66"/>
          </w:tcPr>
          <w:p w:rsidR="00FA721B" w:rsidRPr="00FA721B" w:rsidRDefault="00D625DA" w:rsidP="00FA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4B4" w:themeFill="accent6" w:themeFillTint="66"/>
          </w:tcPr>
          <w:p w:rsidR="00FA721B" w:rsidRPr="00FA721B" w:rsidRDefault="004B7DA1" w:rsidP="00FA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 w:themeFill="accent6" w:themeFillTint="66"/>
          </w:tcPr>
          <w:p w:rsidR="00FA721B" w:rsidRPr="00FA721B" w:rsidRDefault="00845FA4" w:rsidP="00E12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2B29">
              <w:rPr>
                <w:sz w:val="24"/>
                <w:szCs w:val="24"/>
              </w:rPr>
              <w:t>6</w:t>
            </w:r>
          </w:p>
        </w:tc>
      </w:tr>
      <w:tr w:rsidR="00BB7B43" w:rsidRPr="001E6C95" w:rsidTr="0031631A">
        <w:trPr>
          <w:jc w:val="center"/>
        </w:trPr>
        <w:tc>
          <w:tcPr>
            <w:tcW w:w="8095" w:type="dxa"/>
            <w:gridSpan w:val="2"/>
            <w:shd w:val="clear" w:color="auto" w:fill="F2F2F2" w:themeFill="background1" w:themeFillShade="F2"/>
          </w:tcPr>
          <w:p w:rsidR="00BB7B43" w:rsidRPr="002F038F" w:rsidRDefault="00BB7B43" w:rsidP="00573AF8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F038F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BB7B43" w:rsidRDefault="00EE38BE" w:rsidP="00D62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25D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:rsidR="00BB7B43" w:rsidRPr="00FA721B" w:rsidRDefault="00E12B29" w:rsidP="00FA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2F2F2" w:themeFill="background1" w:themeFillShade="F2"/>
          </w:tcPr>
          <w:p w:rsidR="00BB7B43" w:rsidRPr="00FA721B" w:rsidRDefault="004B7DA1" w:rsidP="00FA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 w:themeFill="background1" w:themeFillShade="F2"/>
          </w:tcPr>
          <w:p w:rsidR="00BB7B43" w:rsidRDefault="00EE38BE" w:rsidP="00E12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2B29">
              <w:rPr>
                <w:sz w:val="24"/>
                <w:szCs w:val="24"/>
              </w:rPr>
              <w:t>6</w:t>
            </w:r>
          </w:p>
        </w:tc>
      </w:tr>
      <w:tr w:rsidR="003F26E0" w:rsidRPr="001E6C95" w:rsidTr="0031631A">
        <w:trPr>
          <w:jc w:val="center"/>
        </w:trPr>
        <w:tc>
          <w:tcPr>
            <w:tcW w:w="8095" w:type="dxa"/>
            <w:gridSpan w:val="2"/>
            <w:shd w:val="clear" w:color="auto" w:fill="auto"/>
          </w:tcPr>
          <w:p w:rsidR="003F26E0" w:rsidRPr="002F038F" w:rsidRDefault="003F26E0" w:rsidP="00573AF8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2F038F">
              <w:rPr>
                <w:i/>
                <w:spacing w:val="-6"/>
                <w:sz w:val="24"/>
                <w:szCs w:val="24"/>
              </w:rPr>
              <w:t xml:space="preserve">Педагогіка партнерства 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3F26E0" w:rsidRPr="00CC6A4F" w:rsidRDefault="00EE38BE" w:rsidP="00304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:rsidR="003F26E0" w:rsidRPr="00FA721B" w:rsidRDefault="004B7DA1" w:rsidP="00FA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shd w:val="clear" w:color="auto" w:fill="F2F2F2" w:themeFill="background1" w:themeFillShade="F2"/>
          </w:tcPr>
          <w:p w:rsidR="003F26E0" w:rsidRPr="00FA721B" w:rsidRDefault="004B7DA1" w:rsidP="00FA7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 w:themeFill="background1" w:themeFillShade="F2"/>
          </w:tcPr>
          <w:p w:rsidR="003F26E0" w:rsidRDefault="00EE38BE" w:rsidP="00304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4312E" w:rsidRPr="001E6C95" w:rsidTr="0031631A">
        <w:trPr>
          <w:jc w:val="center"/>
        </w:trPr>
        <w:tc>
          <w:tcPr>
            <w:tcW w:w="696" w:type="dxa"/>
          </w:tcPr>
          <w:p w:rsidR="0004312E" w:rsidRPr="002F038F" w:rsidRDefault="0004312E" w:rsidP="0004312E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3.1</w:t>
            </w:r>
            <w:r w:rsidR="00CA5B76"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04312E" w:rsidRPr="00F30A74" w:rsidRDefault="0004312E" w:rsidP="00DC4D22">
            <w:pPr>
              <w:jc w:val="both"/>
              <w:rPr>
                <w:sz w:val="24"/>
                <w:szCs w:val="24"/>
              </w:rPr>
            </w:pPr>
            <w:r w:rsidRPr="00F30A74">
              <w:rPr>
                <w:sz w:val="24"/>
                <w:szCs w:val="24"/>
              </w:rPr>
              <w:t>Педагогіка партнерства – ключовий компонент формули Нової української школи</w:t>
            </w:r>
            <w:r w:rsidR="0031631A">
              <w:rPr>
                <w:sz w:val="24"/>
                <w:szCs w:val="24"/>
              </w:rPr>
              <w:t xml:space="preserve"> </w:t>
            </w:r>
            <w:r w:rsidR="00DC4D22" w:rsidRPr="0031631A">
              <w:rPr>
                <w:color w:val="FF0000"/>
                <w:sz w:val="24"/>
                <w:szCs w:val="24"/>
              </w:rPr>
              <w:t>(</w:t>
            </w:r>
            <w:proofErr w:type="spellStart"/>
            <w:r w:rsidR="00DC4D22" w:rsidRPr="0031631A">
              <w:rPr>
                <w:color w:val="FF0000"/>
                <w:sz w:val="24"/>
                <w:szCs w:val="24"/>
              </w:rPr>
              <w:t>Бондарук</w:t>
            </w:r>
            <w:proofErr w:type="spellEnd"/>
            <w:r w:rsidR="00DC4D22" w:rsidRPr="0031631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18" w:type="dxa"/>
          </w:tcPr>
          <w:p w:rsidR="0004312E" w:rsidRPr="00CC6A4F" w:rsidRDefault="00CC6A4F" w:rsidP="0004312E">
            <w:pPr>
              <w:jc w:val="center"/>
              <w:rPr>
                <w:sz w:val="24"/>
                <w:szCs w:val="24"/>
              </w:rPr>
            </w:pPr>
            <w:r w:rsidRPr="00CC6A4F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04312E" w:rsidRPr="00FA721B" w:rsidRDefault="004B7DA1" w:rsidP="00043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04312E" w:rsidRPr="00FA721B" w:rsidRDefault="004B7DA1" w:rsidP="00043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04312E" w:rsidRPr="00FA721B" w:rsidRDefault="00CC6A4F" w:rsidP="00043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312E" w:rsidRPr="001E6C95" w:rsidTr="0031631A">
        <w:trPr>
          <w:jc w:val="center"/>
        </w:trPr>
        <w:tc>
          <w:tcPr>
            <w:tcW w:w="696" w:type="dxa"/>
          </w:tcPr>
          <w:p w:rsidR="0004312E" w:rsidRPr="002F038F" w:rsidRDefault="0004312E" w:rsidP="0004312E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3.2</w:t>
            </w:r>
            <w:r w:rsidR="00CA5B76"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04312E" w:rsidRPr="00747E4E" w:rsidRDefault="00F30A74" w:rsidP="0031631A">
            <w:pPr>
              <w:jc w:val="both"/>
              <w:rPr>
                <w:sz w:val="24"/>
                <w:szCs w:val="24"/>
              </w:rPr>
            </w:pPr>
            <w:r w:rsidRPr="00747E4E">
              <w:rPr>
                <w:sz w:val="24"/>
                <w:szCs w:val="24"/>
              </w:rPr>
              <w:t>Інтерактивні технології як засіб організ</w:t>
            </w:r>
            <w:r w:rsidR="00D7363E">
              <w:rPr>
                <w:sz w:val="24"/>
                <w:szCs w:val="24"/>
              </w:rPr>
              <w:t>ації ефективного навчання учнів</w:t>
            </w:r>
            <w:r w:rsidRPr="00747E4E">
              <w:rPr>
                <w:sz w:val="24"/>
                <w:szCs w:val="24"/>
              </w:rPr>
              <w:t xml:space="preserve"> </w:t>
            </w:r>
            <w:r w:rsidR="0031631A" w:rsidRPr="0031631A">
              <w:rPr>
                <w:color w:val="FF0000"/>
                <w:sz w:val="24"/>
                <w:szCs w:val="24"/>
              </w:rPr>
              <w:t>(</w:t>
            </w:r>
            <w:proofErr w:type="spellStart"/>
            <w:r w:rsidR="0031631A" w:rsidRPr="0031631A">
              <w:rPr>
                <w:color w:val="FF0000"/>
                <w:sz w:val="24"/>
                <w:szCs w:val="24"/>
              </w:rPr>
              <w:t>Бондарук</w:t>
            </w:r>
            <w:proofErr w:type="spellEnd"/>
            <w:r w:rsidR="0031631A" w:rsidRPr="0031631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18" w:type="dxa"/>
          </w:tcPr>
          <w:p w:rsidR="0004312E" w:rsidRPr="00CC6A4F" w:rsidRDefault="00CC6A4F" w:rsidP="0004312E">
            <w:pPr>
              <w:jc w:val="center"/>
              <w:rPr>
                <w:sz w:val="24"/>
                <w:szCs w:val="24"/>
              </w:rPr>
            </w:pPr>
            <w:r w:rsidRPr="00CC6A4F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04312E" w:rsidRPr="00FA721B" w:rsidRDefault="004B7DA1" w:rsidP="00043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04312E" w:rsidRPr="00FA721B" w:rsidRDefault="004B7DA1" w:rsidP="00043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04312E" w:rsidRPr="00FA721B" w:rsidRDefault="00CC6A4F" w:rsidP="00043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7DA1" w:rsidRPr="001E6C95" w:rsidTr="00490459">
        <w:trPr>
          <w:trHeight w:val="535"/>
          <w:jc w:val="center"/>
        </w:trPr>
        <w:tc>
          <w:tcPr>
            <w:tcW w:w="696" w:type="dxa"/>
          </w:tcPr>
          <w:p w:rsidR="004B7DA1" w:rsidRPr="002F038F" w:rsidRDefault="004B7DA1" w:rsidP="004B7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7399" w:type="dxa"/>
          </w:tcPr>
          <w:p w:rsidR="004B7DA1" w:rsidRPr="003F15BD" w:rsidRDefault="003F15BD" w:rsidP="00DC4D22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spacing w:after="200"/>
              <w:ind w:left="0" w:hanging="426"/>
              <w:contextualSpacing/>
              <w:jc w:val="both"/>
              <w:rPr>
                <w:sz w:val="28"/>
                <w:szCs w:val="28"/>
              </w:rPr>
            </w:pPr>
            <w:r w:rsidRPr="003F15BD">
              <w:t>Особливості організації інтерактивного навчання. Яким має бути інтерактивний урок</w:t>
            </w:r>
            <w:r w:rsidR="0031631A">
              <w:t xml:space="preserve"> </w:t>
            </w:r>
            <w:r w:rsidR="00DC4D22" w:rsidRPr="0031631A">
              <w:rPr>
                <w:color w:val="FF0000"/>
                <w:sz w:val="24"/>
                <w:szCs w:val="24"/>
              </w:rPr>
              <w:t>(</w:t>
            </w:r>
            <w:proofErr w:type="spellStart"/>
            <w:r w:rsidR="00DC4D22" w:rsidRPr="0031631A">
              <w:rPr>
                <w:color w:val="FF0000"/>
                <w:sz w:val="24"/>
                <w:szCs w:val="24"/>
              </w:rPr>
              <w:t>Ремех</w:t>
            </w:r>
            <w:proofErr w:type="spellEnd"/>
            <w:r w:rsidR="00DC4D22" w:rsidRPr="0031631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18" w:type="dxa"/>
          </w:tcPr>
          <w:p w:rsidR="004B7DA1" w:rsidRPr="00CC6A4F" w:rsidRDefault="004B7DA1" w:rsidP="004B7DA1">
            <w:pPr>
              <w:jc w:val="center"/>
              <w:rPr>
                <w:sz w:val="24"/>
                <w:szCs w:val="24"/>
              </w:rPr>
            </w:pPr>
            <w:r w:rsidRPr="00CC6A4F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7DA1" w:rsidRPr="001E6C95" w:rsidTr="0031631A">
        <w:trPr>
          <w:jc w:val="center"/>
        </w:trPr>
        <w:tc>
          <w:tcPr>
            <w:tcW w:w="8095" w:type="dxa"/>
            <w:gridSpan w:val="2"/>
          </w:tcPr>
          <w:p w:rsidR="004B7DA1" w:rsidRPr="002F038F" w:rsidRDefault="004B7DA1" w:rsidP="00DC4D22">
            <w:pPr>
              <w:jc w:val="both"/>
              <w:rPr>
                <w:i/>
                <w:sz w:val="24"/>
                <w:szCs w:val="24"/>
              </w:rPr>
            </w:pPr>
            <w:r w:rsidRPr="002F038F">
              <w:rPr>
                <w:i/>
                <w:spacing w:val="-10"/>
                <w:sz w:val="24"/>
                <w:szCs w:val="24"/>
              </w:rPr>
              <w:t>Психолого-педагогічний супровід освітнього процесу</w:t>
            </w:r>
            <w:r w:rsidR="00F30A74" w:rsidRPr="00EE7A48">
              <w:rPr>
                <w:color w:val="000000"/>
              </w:rPr>
              <w:t xml:space="preserve"> </w:t>
            </w:r>
          </w:p>
        </w:tc>
        <w:tc>
          <w:tcPr>
            <w:tcW w:w="518" w:type="dxa"/>
          </w:tcPr>
          <w:p w:rsidR="004B7DA1" w:rsidRPr="00CC6A4F" w:rsidRDefault="00DC4D22" w:rsidP="004B7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4B7DA1" w:rsidRPr="00FA721B" w:rsidRDefault="00DC4D22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7DA1" w:rsidRPr="001E6C95" w:rsidTr="0031631A">
        <w:trPr>
          <w:jc w:val="center"/>
        </w:trPr>
        <w:tc>
          <w:tcPr>
            <w:tcW w:w="696" w:type="dxa"/>
          </w:tcPr>
          <w:p w:rsidR="004B7DA1" w:rsidRPr="002F038F" w:rsidRDefault="004B7DA1" w:rsidP="004B7DA1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  <w:r w:rsidRPr="002F038F"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4B7DA1" w:rsidRPr="0031631A" w:rsidRDefault="0031631A" w:rsidP="00F203C2">
            <w:pPr>
              <w:jc w:val="both"/>
              <w:rPr>
                <w:lang w:eastAsia="zh-CN"/>
              </w:rPr>
            </w:pPr>
            <w:r w:rsidRPr="002F038F">
              <w:rPr>
                <w:spacing w:val="-8"/>
                <w:kern w:val="36"/>
                <w:sz w:val="24"/>
                <w:szCs w:val="24"/>
              </w:rPr>
              <w:t>Технологія управління конфліктами та конф</w:t>
            </w:r>
            <w:r w:rsidRPr="002F038F">
              <w:rPr>
                <w:spacing w:val="-8"/>
                <w:kern w:val="36"/>
                <w:sz w:val="24"/>
                <w:szCs w:val="24"/>
              </w:rPr>
              <w:softHyphen/>
              <w:t>ліктними ситуа</w:t>
            </w:r>
            <w:r w:rsidRPr="002F038F">
              <w:rPr>
                <w:spacing w:val="-8"/>
                <w:kern w:val="36"/>
                <w:sz w:val="24"/>
                <w:szCs w:val="24"/>
              </w:rPr>
              <w:softHyphen/>
              <w:t>ціями як передумова ство</w:t>
            </w:r>
            <w:r w:rsidRPr="002F038F">
              <w:rPr>
                <w:spacing w:val="-8"/>
                <w:kern w:val="36"/>
                <w:sz w:val="24"/>
                <w:szCs w:val="24"/>
              </w:rPr>
              <w:softHyphen/>
              <w:t>рен</w:t>
            </w:r>
            <w:r w:rsidRPr="002F038F">
              <w:rPr>
                <w:spacing w:val="-8"/>
                <w:kern w:val="36"/>
                <w:sz w:val="24"/>
                <w:szCs w:val="24"/>
              </w:rPr>
              <w:softHyphen/>
              <w:t>ня сучасного освіт</w:t>
            </w:r>
            <w:r w:rsidRPr="002F038F">
              <w:rPr>
                <w:spacing w:val="-8"/>
                <w:kern w:val="36"/>
                <w:sz w:val="24"/>
                <w:szCs w:val="24"/>
              </w:rPr>
              <w:softHyphen/>
              <w:t>нього середо</w:t>
            </w:r>
            <w:r w:rsidRPr="002F038F">
              <w:rPr>
                <w:spacing w:val="-8"/>
                <w:kern w:val="36"/>
                <w:sz w:val="24"/>
                <w:szCs w:val="24"/>
              </w:rPr>
              <w:softHyphen/>
              <w:t>вища</w:t>
            </w:r>
            <w:r w:rsidRPr="00F30A74">
              <w:rPr>
                <w:lang w:eastAsia="zh-CN"/>
              </w:rPr>
              <w:t xml:space="preserve"> </w:t>
            </w:r>
          </w:p>
        </w:tc>
        <w:tc>
          <w:tcPr>
            <w:tcW w:w="518" w:type="dxa"/>
          </w:tcPr>
          <w:p w:rsidR="004B7DA1" w:rsidRPr="00CC6A4F" w:rsidRDefault="004B7DA1" w:rsidP="004B7DA1">
            <w:pPr>
              <w:jc w:val="center"/>
              <w:rPr>
                <w:sz w:val="24"/>
                <w:szCs w:val="24"/>
              </w:rPr>
            </w:pPr>
            <w:r w:rsidRPr="00CC6A4F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7DA1" w:rsidRPr="001E6C95" w:rsidTr="0031631A">
        <w:trPr>
          <w:jc w:val="center"/>
        </w:trPr>
        <w:tc>
          <w:tcPr>
            <w:tcW w:w="8095" w:type="dxa"/>
            <w:gridSpan w:val="2"/>
          </w:tcPr>
          <w:p w:rsidR="004B7DA1" w:rsidRPr="0031631A" w:rsidRDefault="004B7DA1" w:rsidP="00F203C2">
            <w:pPr>
              <w:keepNext/>
              <w:jc w:val="both"/>
              <w:outlineLvl w:val="2"/>
              <w:rPr>
                <w:bCs/>
                <w:i/>
                <w:spacing w:val="-10"/>
                <w:sz w:val="24"/>
                <w:szCs w:val="24"/>
              </w:rPr>
            </w:pPr>
            <w:r w:rsidRPr="0031631A">
              <w:rPr>
                <w:bCs/>
                <w:i/>
                <w:spacing w:val="-10"/>
                <w:sz w:val="24"/>
                <w:szCs w:val="24"/>
              </w:rPr>
              <w:t>Організація освітнього процесу в Новій українській школі</w:t>
            </w:r>
          </w:p>
        </w:tc>
        <w:tc>
          <w:tcPr>
            <w:tcW w:w="518" w:type="dxa"/>
          </w:tcPr>
          <w:p w:rsidR="004B7DA1" w:rsidRPr="00CC6A4F" w:rsidRDefault="00DC4D22" w:rsidP="00D62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625D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4B7DA1" w:rsidRPr="00FA721B" w:rsidRDefault="00DC4D22" w:rsidP="00D62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25DA">
              <w:rPr>
                <w:sz w:val="24"/>
                <w:szCs w:val="24"/>
              </w:rPr>
              <w:t>6</w:t>
            </w:r>
          </w:p>
        </w:tc>
      </w:tr>
      <w:tr w:rsidR="004B7DA1" w:rsidRPr="001E6C95" w:rsidTr="00490459">
        <w:trPr>
          <w:trHeight w:val="875"/>
          <w:jc w:val="center"/>
        </w:trPr>
        <w:tc>
          <w:tcPr>
            <w:tcW w:w="696" w:type="dxa"/>
          </w:tcPr>
          <w:p w:rsidR="004B7DA1" w:rsidRPr="002F038F" w:rsidRDefault="004B7DA1" w:rsidP="003163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1631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4B7DA1" w:rsidRPr="0031631A" w:rsidRDefault="004E0562" w:rsidP="0031631A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spacing w:after="200"/>
              <w:ind w:left="0" w:hanging="426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44240">
              <w:rPr>
                <w:sz w:val="24"/>
                <w:szCs w:val="24"/>
              </w:rPr>
              <w:t>Нормативно-методичні аспекти  навчання суспільствознавчих предметів у закладах загальної середньої освіти в умовах переходу до НУШ</w:t>
            </w:r>
            <w:r w:rsidRPr="00C44240">
              <w:rPr>
                <w:color w:val="C00000"/>
                <w:sz w:val="24"/>
                <w:szCs w:val="24"/>
              </w:rPr>
              <w:t>(Гребенчук)</w:t>
            </w:r>
          </w:p>
        </w:tc>
        <w:tc>
          <w:tcPr>
            <w:tcW w:w="518" w:type="dxa"/>
          </w:tcPr>
          <w:p w:rsidR="004B7DA1" w:rsidRPr="00CC6A4F" w:rsidRDefault="004B7DA1" w:rsidP="004B7DA1">
            <w:pPr>
              <w:jc w:val="center"/>
              <w:rPr>
                <w:sz w:val="24"/>
                <w:szCs w:val="24"/>
              </w:rPr>
            </w:pPr>
            <w:r w:rsidRPr="00CC6A4F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4B7DA1" w:rsidRPr="00FA721B" w:rsidRDefault="00D625DA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4B7DA1" w:rsidRPr="00FA721B" w:rsidRDefault="00D625DA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7DA1" w:rsidRPr="001E6C95" w:rsidTr="0031631A">
        <w:trPr>
          <w:jc w:val="center"/>
        </w:trPr>
        <w:tc>
          <w:tcPr>
            <w:tcW w:w="696" w:type="dxa"/>
          </w:tcPr>
          <w:p w:rsidR="004B7DA1" w:rsidRPr="002F038F" w:rsidRDefault="004B7DA1" w:rsidP="003163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1631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4B7DA1" w:rsidRPr="003F15BD" w:rsidRDefault="003F15BD" w:rsidP="00DC4D22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spacing w:after="200"/>
              <w:ind w:left="0" w:hanging="426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1631A">
              <w:rPr>
                <w:rFonts w:eastAsia="Calibri"/>
              </w:rPr>
              <w:t>Формування громадянської компетентності учнів засобами шкільних суспільствознавчих предметів</w:t>
            </w:r>
            <w:r w:rsidR="00DC4D22" w:rsidRPr="0031631A">
              <w:rPr>
                <w:color w:val="FF0000"/>
                <w:sz w:val="24"/>
                <w:szCs w:val="24"/>
              </w:rPr>
              <w:t>(</w:t>
            </w:r>
            <w:proofErr w:type="spellStart"/>
            <w:r w:rsidR="00DC4D22" w:rsidRPr="0031631A">
              <w:rPr>
                <w:color w:val="FF0000"/>
                <w:sz w:val="24"/>
                <w:szCs w:val="24"/>
              </w:rPr>
              <w:t>Бондарук</w:t>
            </w:r>
            <w:proofErr w:type="spellEnd"/>
            <w:r w:rsidR="00DC4D22" w:rsidRPr="0031631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18" w:type="dxa"/>
          </w:tcPr>
          <w:p w:rsidR="004B7DA1" w:rsidRPr="00CC6A4F" w:rsidRDefault="004B7DA1" w:rsidP="004B7DA1">
            <w:pPr>
              <w:jc w:val="center"/>
              <w:rPr>
                <w:sz w:val="24"/>
                <w:szCs w:val="24"/>
              </w:rPr>
            </w:pPr>
            <w:r w:rsidRPr="00CC6A4F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4B7DA1" w:rsidRPr="00FA721B" w:rsidRDefault="004B7DA1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Default="0031631A" w:rsidP="00F15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15D1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31631A" w:rsidRPr="00747E4E" w:rsidRDefault="0031631A" w:rsidP="00F203C2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spacing w:after="200"/>
              <w:ind w:left="0" w:hanging="426"/>
              <w:contextualSpacing/>
              <w:jc w:val="both"/>
              <w:rPr>
                <w:color w:val="FF0000"/>
                <w:spacing w:val="-6"/>
                <w:sz w:val="24"/>
                <w:szCs w:val="24"/>
                <w:u w:val="single"/>
              </w:rPr>
            </w:pPr>
            <w:r w:rsidRPr="003F15BD">
              <w:rPr>
                <w:rFonts w:eastAsia="Calibri"/>
              </w:rPr>
              <w:t xml:space="preserve">Реалізація </w:t>
            </w:r>
            <w:proofErr w:type="spellStart"/>
            <w:r w:rsidRPr="003F15BD">
              <w:rPr>
                <w:rFonts w:eastAsia="Calibri"/>
              </w:rPr>
              <w:t>компетентнісного</w:t>
            </w:r>
            <w:proofErr w:type="spellEnd"/>
            <w:r w:rsidRPr="003F15BD">
              <w:rPr>
                <w:rFonts w:eastAsia="Calibri"/>
              </w:rPr>
              <w:t xml:space="preserve"> підходу у навчанні учнів правознавства</w:t>
            </w:r>
            <w:r>
              <w:rPr>
                <w:rFonts w:eastAsia="Calibri"/>
              </w:rPr>
              <w:t>, історії</w:t>
            </w:r>
            <w:r w:rsidRPr="003F15BD">
              <w:rPr>
                <w:rFonts w:eastAsia="Calibri"/>
              </w:rPr>
              <w:t xml:space="preserve"> та громадянської освіти</w:t>
            </w:r>
            <w:r w:rsidR="00DC4D22" w:rsidRPr="0031631A">
              <w:rPr>
                <w:color w:val="FF0000"/>
                <w:sz w:val="24"/>
                <w:szCs w:val="24"/>
              </w:rPr>
              <w:t>(</w:t>
            </w:r>
            <w:proofErr w:type="spellStart"/>
            <w:r w:rsidR="00DC4D22" w:rsidRPr="0031631A">
              <w:rPr>
                <w:color w:val="FF0000"/>
                <w:sz w:val="24"/>
                <w:szCs w:val="24"/>
              </w:rPr>
              <w:t>Бондарук</w:t>
            </w:r>
            <w:proofErr w:type="spellEnd"/>
            <w:r w:rsidR="00DC4D22" w:rsidRPr="0031631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18" w:type="dxa"/>
          </w:tcPr>
          <w:p w:rsidR="0031631A" w:rsidRPr="00CC6A4F" w:rsidRDefault="0031631A" w:rsidP="00F0091F">
            <w:pPr>
              <w:jc w:val="center"/>
              <w:rPr>
                <w:sz w:val="24"/>
                <w:szCs w:val="24"/>
              </w:rPr>
            </w:pPr>
            <w:r w:rsidRPr="00CC6A4F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31631A" w:rsidRPr="00FA721B" w:rsidRDefault="0031631A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Default="0031631A" w:rsidP="00F15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15D1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31631A" w:rsidRPr="003F15BD" w:rsidRDefault="0031631A" w:rsidP="00F203C2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spacing w:after="200"/>
              <w:ind w:left="0" w:hanging="426"/>
              <w:contextualSpacing/>
              <w:jc w:val="both"/>
              <w:rPr>
                <w:rFonts w:eastAsia="Calibri"/>
              </w:rPr>
            </w:pPr>
            <w:r w:rsidRPr="00F30A74">
              <w:rPr>
                <w:lang w:eastAsia="zh-CN"/>
              </w:rPr>
              <w:t xml:space="preserve">Що таке критичне мислення. </w:t>
            </w:r>
            <w:r w:rsidRPr="00F30A74">
              <w:rPr>
                <w:color w:val="313131"/>
                <w:shd w:val="clear" w:color="auto" w:fill="FFFFFF"/>
                <w:lang w:eastAsia="zh-CN"/>
              </w:rPr>
              <w:t xml:space="preserve">Особливості організації навчання </w:t>
            </w:r>
            <w:r w:rsidRPr="00F30A74">
              <w:rPr>
                <w:bCs/>
              </w:rPr>
              <w:t>критичного мислення</w:t>
            </w:r>
            <w:r w:rsidRPr="0031631A">
              <w:rPr>
                <w:color w:val="FF0000"/>
                <w:sz w:val="24"/>
                <w:szCs w:val="24"/>
              </w:rPr>
              <w:t>(</w:t>
            </w:r>
            <w:proofErr w:type="spellStart"/>
            <w:r w:rsidRPr="0031631A">
              <w:rPr>
                <w:color w:val="FF0000"/>
                <w:sz w:val="24"/>
                <w:szCs w:val="24"/>
              </w:rPr>
              <w:t>Ремех</w:t>
            </w:r>
            <w:proofErr w:type="spellEnd"/>
            <w:r w:rsidRPr="0031631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18" w:type="dxa"/>
          </w:tcPr>
          <w:p w:rsidR="0031631A" w:rsidRPr="00CC6A4F" w:rsidRDefault="00D625DA" w:rsidP="009F0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31631A" w:rsidRPr="00FA721B" w:rsidRDefault="0031631A" w:rsidP="009F0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9F0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D625DA" w:rsidP="009F0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Default="0031631A" w:rsidP="00F15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15D1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31631A" w:rsidRPr="00747E4E" w:rsidRDefault="0031631A" w:rsidP="00F203C2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spacing w:after="200"/>
              <w:ind w:left="0" w:hanging="426"/>
              <w:contextualSpacing/>
              <w:jc w:val="both"/>
              <w:rPr>
                <w:color w:val="FF0000"/>
                <w:spacing w:val="-6"/>
                <w:sz w:val="24"/>
                <w:szCs w:val="24"/>
                <w:u w:val="single"/>
              </w:rPr>
            </w:pPr>
            <w:r w:rsidRPr="00F30A74">
              <w:rPr>
                <w:bCs/>
                <w:lang w:eastAsia="zh-CN"/>
              </w:rPr>
              <w:t xml:space="preserve">Урок в технології розвитку </w:t>
            </w:r>
            <w:r w:rsidRPr="00F30A74">
              <w:rPr>
                <w:bCs/>
              </w:rPr>
              <w:t>критичного мислення</w:t>
            </w:r>
            <w:r w:rsidRPr="00F30A74">
              <w:rPr>
                <w:bCs/>
                <w:lang w:eastAsia="zh-CN"/>
              </w:rPr>
              <w:t xml:space="preserve">. Структура і методика </w:t>
            </w:r>
            <w:r w:rsidRPr="00F30A74">
              <w:rPr>
                <w:bCs/>
                <w:lang w:eastAsia="zh-CN"/>
              </w:rPr>
              <w:lastRenderedPageBreak/>
              <w:t>уроку.</w:t>
            </w:r>
          </w:p>
        </w:tc>
        <w:tc>
          <w:tcPr>
            <w:tcW w:w="518" w:type="dxa"/>
          </w:tcPr>
          <w:p w:rsidR="0031631A" w:rsidRPr="00CC6A4F" w:rsidRDefault="0031631A" w:rsidP="00F0091F">
            <w:pPr>
              <w:jc w:val="center"/>
              <w:rPr>
                <w:sz w:val="24"/>
                <w:szCs w:val="24"/>
              </w:rPr>
            </w:pPr>
            <w:r w:rsidRPr="00CC6A4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3" w:type="dxa"/>
          </w:tcPr>
          <w:p w:rsidR="0031631A" w:rsidRPr="00FA721B" w:rsidRDefault="0031631A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Default="00F15D1C" w:rsidP="004B7DA1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10.</w:t>
            </w:r>
          </w:p>
        </w:tc>
        <w:tc>
          <w:tcPr>
            <w:tcW w:w="7399" w:type="dxa"/>
          </w:tcPr>
          <w:p w:rsidR="0031631A" w:rsidRPr="00F30A74" w:rsidRDefault="0031631A" w:rsidP="00D625DA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spacing w:after="200"/>
              <w:ind w:left="0" w:hanging="426"/>
              <w:contextualSpacing/>
              <w:jc w:val="both"/>
              <w:rPr>
                <w:lang w:eastAsia="zh-CN"/>
              </w:rPr>
            </w:pPr>
            <w:r w:rsidRPr="003F15BD">
              <w:rPr>
                <w:bCs/>
              </w:rPr>
              <w:t>Запитання як інструмент розвитку критичного мислення: типи, види і  особливості методики застосування запитань на уроках з розвитку критичного мислення</w:t>
            </w:r>
            <w:r w:rsidR="00D625DA">
              <w:rPr>
                <w:color w:val="FF0000"/>
                <w:sz w:val="24"/>
                <w:szCs w:val="24"/>
              </w:rPr>
              <w:t xml:space="preserve"> </w:t>
            </w:r>
            <w:r w:rsidR="00D625DA" w:rsidRPr="0031631A">
              <w:rPr>
                <w:color w:val="FF0000"/>
                <w:sz w:val="24"/>
                <w:szCs w:val="24"/>
              </w:rPr>
              <w:t>(</w:t>
            </w:r>
            <w:proofErr w:type="spellStart"/>
            <w:r w:rsidR="00D625DA" w:rsidRPr="0031631A">
              <w:rPr>
                <w:color w:val="FF0000"/>
                <w:sz w:val="24"/>
                <w:szCs w:val="24"/>
              </w:rPr>
              <w:t>Бондарук</w:t>
            </w:r>
            <w:proofErr w:type="spellEnd"/>
            <w:r w:rsidR="00D625DA" w:rsidRPr="0031631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18" w:type="dxa"/>
          </w:tcPr>
          <w:p w:rsidR="0031631A" w:rsidRPr="00CC6A4F" w:rsidRDefault="0031631A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31631A" w:rsidRPr="00FA721B" w:rsidRDefault="0031631A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1631A" w:rsidRPr="001E6C95" w:rsidTr="0031631A">
        <w:trPr>
          <w:jc w:val="center"/>
        </w:trPr>
        <w:tc>
          <w:tcPr>
            <w:tcW w:w="8095" w:type="dxa"/>
            <w:gridSpan w:val="2"/>
          </w:tcPr>
          <w:p w:rsidR="0031631A" w:rsidRPr="002F038F" w:rsidRDefault="0031631A" w:rsidP="004B7DA1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2F038F">
              <w:rPr>
                <w:i/>
                <w:sz w:val="24"/>
                <w:szCs w:val="24"/>
              </w:rPr>
              <w:t>Інноватика</w:t>
            </w:r>
            <w:proofErr w:type="spellEnd"/>
            <w:r w:rsidRPr="002F038F">
              <w:rPr>
                <w:i/>
                <w:sz w:val="24"/>
                <w:szCs w:val="24"/>
              </w:rPr>
              <w:t xml:space="preserve"> в освіті</w:t>
            </w:r>
          </w:p>
        </w:tc>
        <w:tc>
          <w:tcPr>
            <w:tcW w:w="518" w:type="dxa"/>
          </w:tcPr>
          <w:p w:rsidR="0031631A" w:rsidRPr="00CC6A4F" w:rsidRDefault="0031631A" w:rsidP="004B7DA1">
            <w:pPr>
              <w:jc w:val="center"/>
              <w:rPr>
                <w:b/>
                <w:sz w:val="24"/>
                <w:szCs w:val="24"/>
              </w:rPr>
            </w:pPr>
            <w:r w:rsidRPr="00CC6A4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31631A" w:rsidRPr="00FA721B" w:rsidRDefault="0031631A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Pr="002F038F" w:rsidRDefault="0031631A" w:rsidP="00F15D1C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3.</w:t>
            </w:r>
            <w:r w:rsidR="00F15D1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31631A" w:rsidRPr="002F038F" w:rsidRDefault="0031631A" w:rsidP="004B7DA1">
            <w:pPr>
              <w:spacing w:line="230" w:lineRule="auto"/>
              <w:jc w:val="both"/>
              <w:rPr>
                <w:sz w:val="24"/>
                <w:szCs w:val="24"/>
              </w:rPr>
            </w:pPr>
            <w:proofErr w:type="spellStart"/>
            <w:r w:rsidRPr="00E27326">
              <w:rPr>
                <w:spacing w:val="-6"/>
                <w:sz w:val="24"/>
                <w:szCs w:val="24"/>
              </w:rPr>
              <w:t>Cтворення</w:t>
            </w:r>
            <w:proofErr w:type="spellEnd"/>
            <w:r w:rsidRPr="00E27326">
              <w:rPr>
                <w:spacing w:val="-6"/>
                <w:sz w:val="24"/>
                <w:szCs w:val="24"/>
              </w:rPr>
              <w:t xml:space="preserve"> інтерактивної вправи за допомогою мультимедійної навчальної програми </w:t>
            </w:r>
            <w:proofErr w:type="spellStart"/>
            <w:r w:rsidRPr="00E27326">
              <w:rPr>
                <w:spacing w:val="-6"/>
                <w:sz w:val="24"/>
                <w:szCs w:val="24"/>
              </w:rPr>
              <w:t>Learning</w:t>
            </w:r>
            <w:proofErr w:type="spellEnd"/>
            <w:r w:rsidRPr="00E27326">
              <w:rPr>
                <w:spacing w:val="-6"/>
                <w:sz w:val="24"/>
                <w:szCs w:val="24"/>
              </w:rPr>
              <w:t xml:space="preserve"> Apps.org</w:t>
            </w:r>
            <w:r w:rsidRPr="00E27326">
              <w:rPr>
                <w:color w:val="C00000"/>
                <w:spacing w:val="-6"/>
                <w:sz w:val="24"/>
                <w:szCs w:val="24"/>
              </w:rPr>
              <w:t>.(</w:t>
            </w:r>
            <w:proofErr w:type="spellStart"/>
            <w:r w:rsidRPr="00E27326">
              <w:rPr>
                <w:color w:val="C00000"/>
                <w:spacing w:val="-6"/>
                <w:sz w:val="24"/>
                <w:szCs w:val="24"/>
              </w:rPr>
              <w:t>Винарчук</w:t>
            </w:r>
            <w:proofErr w:type="spellEnd"/>
            <w:r w:rsidRPr="00E27326">
              <w:rPr>
                <w:color w:val="C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518" w:type="dxa"/>
          </w:tcPr>
          <w:p w:rsidR="0031631A" w:rsidRPr="00CC6A4F" w:rsidRDefault="0031631A" w:rsidP="004B7DA1">
            <w:pPr>
              <w:jc w:val="center"/>
              <w:rPr>
                <w:sz w:val="24"/>
                <w:szCs w:val="24"/>
              </w:rPr>
            </w:pPr>
            <w:r w:rsidRPr="00CC6A4F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31631A" w:rsidRPr="00FA721B" w:rsidRDefault="0031631A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Pr="002F038F" w:rsidRDefault="0031631A" w:rsidP="00F15D1C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</w:t>
            </w:r>
            <w:r w:rsidR="00F15D1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31631A" w:rsidRPr="002F038F" w:rsidRDefault="0031631A" w:rsidP="004B7DA1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B1FF5">
              <w:rPr>
                <w:spacing w:val="-6"/>
                <w:sz w:val="24"/>
                <w:szCs w:val="24"/>
              </w:rPr>
              <w:t>Формувальне оцінювання: мета, ум</w:t>
            </w:r>
            <w:r>
              <w:rPr>
                <w:spacing w:val="-6"/>
                <w:sz w:val="24"/>
                <w:szCs w:val="24"/>
              </w:rPr>
              <w:t>ови проведення, інстру</w:t>
            </w:r>
            <w:r w:rsidRPr="00DB1FF5">
              <w:rPr>
                <w:spacing w:val="-6"/>
                <w:sz w:val="24"/>
                <w:szCs w:val="24"/>
              </w:rPr>
              <w:t>ментарій</w:t>
            </w:r>
            <w:r w:rsidR="00490459">
              <w:rPr>
                <w:spacing w:val="-6"/>
                <w:sz w:val="24"/>
                <w:szCs w:val="24"/>
              </w:rPr>
              <w:t xml:space="preserve"> </w:t>
            </w:r>
            <w:r w:rsidR="00490459" w:rsidRPr="00490459">
              <w:rPr>
                <w:color w:val="C00000"/>
                <w:spacing w:val="-6"/>
                <w:sz w:val="24"/>
                <w:szCs w:val="24"/>
              </w:rPr>
              <w:t>(Кабан)</w:t>
            </w:r>
          </w:p>
        </w:tc>
        <w:tc>
          <w:tcPr>
            <w:tcW w:w="518" w:type="dxa"/>
          </w:tcPr>
          <w:p w:rsidR="0031631A" w:rsidRDefault="0031631A" w:rsidP="004B7DA1">
            <w:pPr>
              <w:jc w:val="center"/>
              <w:rPr>
                <w:sz w:val="24"/>
                <w:szCs w:val="24"/>
              </w:rPr>
            </w:pPr>
            <w:r w:rsidRPr="00CC6A4F">
              <w:rPr>
                <w:sz w:val="24"/>
                <w:szCs w:val="24"/>
              </w:rPr>
              <w:t>2</w:t>
            </w:r>
          </w:p>
          <w:p w:rsidR="00490459" w:rsidRPr="00CC6A4F" w:rsidRDefault="00490459" w:rsidP="004B7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31631A" w:rsidRPr="00FA721B" w:rsidRDefault="0031631A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4B7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631A" w:rsidRPr="001E6C95" w:rsidTr="0031631A">
        <w:trPr>
          <w:jc w:val="center"/>
        </w:trPr>
        <w:tc>
          <w:tcPr>
            <w:tcW w:w="8095" w:type="dxa"/>
            <w:gridSpan w:val="2"/>
            <w:shd w:val="clear" w:color="auto" w:fill="F2F2F2" w:themeFill="background1" w:themeFillShade="F2"/>
          </w:tcPr>
          <w:p w:rsidR="0031631A" w:rsidRPr="008E6220" w:rsidRDefault="0031631A" w:rsidP="00CA5B76">
            <w:pPr>
              <w:jc w:val="both"/>
              <w:rPr>
                <w:b/>
                <w:i/>
                <w:sz w:val="24"/>
                <w:szCs w:val="24"/>
              </w:rPr>
            </w:pPr>
            <w:r w:rsidRPr="008E6220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31631A" w:rsidRPr="00CC6A4F" w:rsidRDefault="00E12B29" w:rsidP="00003C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:rsidR="0031631A" w:rsidRPr="00FA721B" w:rsidRDefault="0031631A" w:rsidP="00CA5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shd w:val="clear" w:color="auto" w:fill="F2F2F2" w:themeFill="background1" w:themeFillShade="F2"/>
          </w:tcPr>
          <w:p w:rsidR="0031631A" w:rsidRPr="00FA721B" w:rsidRDefault="0031631A" w:rsidP="00CA5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 w:themeFill="background1" w:themeFillShade="F2"/>
          </w:tcPr>
          <w:p w:rsidR="0031631A" w:rsidRPr="00FA721B" w:rsidRDefault="00E12B29" w:rsidP="00003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1631A" w:rsidRPr="001E6C95" w:rsidTr="0031631A">
        <w:trPr>
          <w:jc w:val="center"/>
        </w:trPr>
        <w:tc>
          <w:tcPr>
            <w:tcW w:w="8095" w:type="dxa"/>
            <w:gridSpan w:val="2"/>
            <w:shd w:val="clear" w:color="auto" w:fill="auto"/>
          </w:tcPr>
          <w:p w:rsidR="0031631A" w:rsidRPr="002F038F" w:rsidRDefault="0031631A" w:rsidP="00735071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2F038F">
              <w:rPr>
                <w:i/>
                <w:spacing w:val="-6"/>
                <w:sz w:val="24"/>
                <w:szCs w:val="24"/>
              </w:rPr>
              <w:t xml:space="preserve">Педагогіка партнерства </w:t>
            </w:r>
          </w:p>
        </w:tc>
        <w:tc>
          <w:tcPr>
            <w:tcW w:w="518" w:type="dxa"/>
          </w:tcPr>
          <w:p w:rsidR="0031631A" w:rsidRPr="00EE38BE" w:rsidRDefault="00003C61" w:rsidP="007350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31631A" w:rsidRPr="00FA721B" w:rsidRDefault="0031631A" w:rsidP="00735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735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003C61" w:rsidP="00735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1631A" w:rsidRPr="001E6C95" w:rsidTr="00F15D1C">
        <w:trPr>
          <w:trHeight w:val="245"/>
          <w:jc w:val="center"/>
        </w:trPr>
        <w:tc>
          <w:tcPr>
            <w:tcW w:w="696" w:type="dxa"/>
          </w:tcPr>
          <w:p w:rsidR="0031631A" w:rsidRPr="003F15BD" w:rsidRDefault="0031631A" w:rsidP="00F15D1C">
            <w:pPr>
              <w:jc w:val="both"/>
              <w:rPr>
                <w:sz w:val="24"/>
                <w:szCs w:val="24"/>
              </w:rPr>
            </w:pPr>
            <w:r w:rsidRPr="003F15BD">
              <w:rPr>
                <w:sz w:val="24"/>
                <w:szCs w:val="24"/>
              </w:rPr>
              <w:t>3.1</w:t>
            </w:r>
            <w:r w:rsidR="00F15D1C">
              <w:rPr>
                <w:sz w:val="24"/>
                <w:szCs w:val="24"/>
              </w:rPr>
              <w:t>3</w:t>
            </w:r>
            <w:r w:rsidRPr="003F15BD"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31631A" w:rsidRPr="003F15BD" w:rsidRDefault="0031631A" w:rsidP="0031631A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0" w:hanging="426"/>
              <w:contextualSpacing/>
              <w:jc w:val="both"/>
              <w:rPr>
                <w:u w:val="single"/>
              </w:rPr>
            </w:pPr>
            <w:r>
              <w:rPr>
                <w:rStyle w:val="aa"/>
                <w:b w:val="0"/>
                <w:shd w:val="clear" w:color="auto" w:fill="FFFFFF"/>
              </w:rPr>
              <w:t>П</w:t>
            </w:r>
            <w:r w:rsidRPr="003F15BD">
              <w:rPr>
                <w:rStyle w:val="aa"/>
                <w:b w:val="0"/>
                <w:shd w:val="clear" w:color="auto" w:fill="FFFFFF"/>
              </w:rPr>
              <w:t xml:space="preserve">едагогіка партнерства: як приручити </w:t>
            </w:r>
            <w:proofErr w:type="spellStart"/>
            <w:r w:rsidRPr="003F15BD">
              <w:rPr>
                <w:rStyle w:val="aa"/>
                <w:b w:val="0"/>
                <w:shd w:val="clear" w:color="auto" w:fill="FFFFFF"/>
              </w:rPr>
              <w:t>інтеракцію</w:t>
            </w:r>
            <w:proofErr w:type="spellEnd"/>
            <w:r w:rsidRPr="003F15BD">
              <w:rPr>
                <w:u w:val="single"/>
              </w:rPr>
              <w:t xml:space="preserve"> </w:t>
            </w:r>
            <w:r w:rsidR="00D625DA" w:rsidRPr="0031631A">
              <w:rPr>
                <w:color w:val="FF0000"/>
                <w:sz w:val="24"/>
                <w:szCs w:val="24"/>
              </w:rPr>
              <w:t>(</w:t>
            </w:r>
            <w:proofErr w:type="spellStart"/>
            <w:r w:rsidR="00D625DA" w:rsidRPr="0031631A">
              <w:rPr>
                <w:color w:val="FF0000"/>
                <w:sz w:val="24"/>
                <w:szCs w:val="24"/>
              </w:rPr>
              <w:t>Бондарук</w:t>
            </w:r>
            <w:proofErr w:type="spellEnd"/>
            <w:r w:rsidR="00D625DA" w:rsidRPr="0031631A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18" w:type="dxa"/>
          </w:tcPr>
          <w:p w:rsidR="0031631A" w:rsidRPr="003F15BD" w:rsidRDefault="0031631A" w:rsidP="009C65E8">
            <w:pPr>
              <w:jc w:val="center"/>
              <w:rPr>
                <w:sz w:val="24"/>
                <w:szCs w:val="24"/>
              </w:rPr>
            </w:pPr>
            <w:r w:rsidRPr="003F15BD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31631A" w:rsidRPr="003F15BD" w:rsidRDefault="0031631A" w:rsidP="009C65E8">
            <w:pPr>
              <w:jc w:val="center"/>
              <w:rPr>
                <w:sz w:val="24"/>
                <w:szCs w:val="24"/>
              </w:rPr>
            </w:pPr>
            <w:r w:rsidRPr="003F15BD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3F15BD" w:rsidRDefault="0031631A" w:rsidP="009C65E8">
            <w:pPr>
              <w:jc w:val="center"/>
              <w:rPr>
                <w:sz w:val="24"/>
                <w:szCs w:val="24"/>
              </w:rPr>
            </w:pPr>
            <w:r w:rsidRPr="003F15BD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 w:rsidRPr="003F15BD">
              <w:rPr>
                <w:sz w:val="24"/>
                <w:szCs w:val="24"/>
              </w:rPr>
              <w:t>4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Pr="002F038F" w:rsidRDefault="0031631A" w:rsidP="00F15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F15D1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31631A" w:rsidRPr="003F15BD" w:rsidRDefault="0031631A" w:rsidP="0031631A">
            <w:pPr>
              <w:jc w:val="both"/>
              <w:rPr>
                <w:b/>
                <w:color w:val="FF0000"/>
                <w:kern w:val="36"/>
                <w:sz w:val="24"/>
                <w:szCs w:val="24"/>
              </w:rPr>
            </w:pPr>
            <w:proofErr w:type="spellStart"/>
            <w:r w:rsidRPr="003F15BD">
              <w:rPr>
                <w:sz w:val="24"/>
                <w:szCs w:val="24"/>
              </w:rPr>
              <w:t>Фасилітація</w:t>
            </w:r>
            <w:proofErr w:type="spellEnd"/>
            <w:r w:rsidRPr="003F15BD">
              <w:rPr>
                <w:sz w:val="24"/>
                <w:szCs w:val="24"/>
              </w:rPr>
              <w:t>: взаємодія у форматі педагогіки парт</w:t>
            </w:r>
            <w:r w:rsidRPr="003F15BD">
              <w:rPr>
                <w:sz w:val="24"/>
                <w:szCs w:val="24"/>
              </w:rPr>
              <w:softHyphen/>
              <w:t>нер</w:t>
            </w:r>
            <w:r w:rsidRPr="003F15BD">
              <w:rPr>
                <w:sz w:val="24"/>
                <w:szCs w:val="24"/>
              </w:rPr>
              <w:softHyphen/>
              <w:t>ства</w:t>
            </w:r>
            <w:r w:rsidRPr="003F15BD">
              <w:rPr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color w:val="FF0000"/>
                <w:u w:val="single"/>
              </w:rPr>
              <w:t>(</w:t>
            </w:r>
            <w:proofErr w:type="spellStart"/>
            <w:r>
              <w:rPr>
                <w:color w:val="FF0000"/>
                <w:u w:val="single"/>
              </w:rPr>
              <w:t>Ремех</w:t>
            </w:r>
            <w:proofErr w:type="spellEnd"/>
            <w:r w:rsidRPr="003F15BD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</w:tcPr>
          <w:p w:rsidR="0031631A" w:rsidRPr="00F3463C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631A" w:rsidRPr="001E6C95" w:rsidTr="0031631A">
        <w:trPr>
          <w:jc w:val="center"/>
        </w:trPr>
        <w:tc>
          <w:tcPr>
            <w:tcW w:w="8095" w:type="dxa"/>
            <w:gridSpan w:val="2"/>
          </w:tcPr>
          <w:p w:rsidR="0031631A" w:rsidRPr="005D5883" w:rsidRDefault="0031631A" w:rsidP="009C65E8">
            <w:pPr>
              <w:jc w:val="both"/>
              <w:rPr>
                <w:i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 xml:space="preserve">Освітнє середовище </w:t>
            </w:r>
          </w:p>
        </w:tc>
        <w:tc>
          <w:tcPr>
            <w:tcW w:w="518" w:type="dxa"/>
          </w:tcPr>
          <w:p w:rsidR="0031631A" w:rsidRDefault="00003C61" w:rsidP="009C65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003C61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15D1C" w:rsidRPr="001E6C95" w:rsidTr="0031631A">
        <w:trPr>
          <w:jc w:val="center"/>
        </w:trPr>
        <w:tc>
          <w:tcPr>
            <w:tcW w:w="696" w:type="dxa"/>
          </w:tcPr>
          <w:p w:rsidR="00F15D1C" w:rsidRPr="002F038F" w:rsidRDefault="00F15D1C" w:rsidP="00F15D1C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7399" w:type="dxa"/>
          </w:tcPr>
          <w:p w:rsidR="00F15D1C" w:rsidRPr="002F038F" w:rsidRDefault="00F15D1C" w:rsidP="00F0091F">
            <w:pPr>
              <w:jc w:val="both"/>
              <w:rPr>
                <w:b/>
                <w:sz w:val="24"/>
                <w:szCs w:val="24"/>
              </w:rPr>
            </w:pPr>
            <w:r w:rsidRPr="00890BBD">
              <w:rPr>
                <w:sz w:val="24"/>
                <w:szCs w:val="24"/>
              </w:rPr>
              <w:t>Національна мовна політика в Україні</w:t>
            </w:r>
            <w:r w:rsidRPr="00890BBD">
              <w:rPr>
                <w:color w:val="C00000"/>
                <w:sz w:val="24"/>
                <w:szCs w:val="24"/>
              </w:rPr>
              <w:t>(В</w:t>
            </w:r>
            <w:r>
              <w:rPr>
                <w:color w:val="C00000"/>
                <w:sz w:val="24"/>
                <w:szCs w:val="24"/>
              </w:rPr>
              <w:t>олинець</w:t>
            </w:r>
            <w:r w:rsidRPr="00890BBD">
              <w:rPr>
                <w:color w:val="C00000"/>
                <w:sz w:val="24"/>
                <w:szCs w:val="24"/>
              </w:rPr>
              <w:t>)</w:t>
            </w:r>
          </w:p>
        </w:tc>
        <w:tc>
          <w:tcPr>
            <w:tcW w:w="518" w:type="dxa"/>
          </w:tcPr>
          <w:p w:rsidR="00F15D1C" w:rsidRPr="00F3463C" w:rsidRDefault="00F15D1C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F15D1C" w:rsidRPr="00FA721B" w:rsidRDefault="00F15D1C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F15D1C" w:rsidRPr="00FA721B" w:rsidRDefault="00F15D1C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F15D1C" w:rsidRPr="00FA721B" w:rsidRDefault="00F15D1C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5D1C" w:rsidRPr="001E6C95" w:rsidTr="0031631A">
        <w:trPr>
          <w:jc w:val="center"/>
        </w:trPr>
        <w:tc>
          <w:tcPr>
            <w:tcW w:w="696" w:type="dxa"/>
          </w:tcPr>
          <w:p w:rsidR="00F15D1C" w:rsidRPr="002F038F" w:rsidRDefault="00F15D1C" w:rsidP="00F15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7399" w:type="dxa"/>
          </w:tcPr>
          <w:p w:rsidR="00F15D1C" w:rsidRPr="00C81E6F" w:rsidRDefault="00F15D1C" w:rsidP="00F0091F">
            <w:pPr>
              <w:jc w:val="both"/>
              <w:rPr>
                <w:b/>
                <w:sz w:val="24"/>
                <w:szCs w:val="24"/>
              </w:rPr>
            </w:pPr>
            <w:r w:rsidRPr="00C81E6F">
              <w:rPr>
                <w:sz w:val="24"/>
                <w:szCs w:val="24"/>
              </w:rPr>
              <w:t xml:space="preserve">Використання результатів </w:t>
            </w:r>
            <w:proofErr w:type="spellStart"/>
            <w:r w:rsidRPr="00C81E6F">
              <w:rPr>
                <w:sz w:val="24"/>
                <w:szCs w:val="24"/>
              </w:rPr>
              <w:t>соціонічних</w:t>
            </w:r>
            <w:proofErr w:type="spellEnd"/>
            <w:r w:rsidRPr="00C81E6F">
              <w:rPr>
                <w:sz w:val="24"/>
                <w:szCs w:val="24"/>
              </w:rPr>
              <w:t xml:space="preserve"> досліджень в освітньому процесі </w:t>
            </w:r>
            <w:r w:rsidRPr="00C81E6F">
              <w:rPr>
                <w:color w:val="C00000"/>
                <w:sz w:val="24"/>
                <w:szCs w:val="24"/>
              </w:rPr>
              <w:t>(Майборода)</w:t>
            </w:r>
          </w:p>
        </w:tc>
        <w:tc>
          <w:tcPr>
            <w:tcW w:w="518" w:type="dxa"/>
          </w:tcPr>
          <w:p w:rsidR="00F15D1C" w:rsidRPr="00F3463C" w:rsidRDefault="00F15D1C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F15D1C" w:rsidRPr="00FA721B" w:rsidRDefault="00F15D1C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F15D1C" w:rsidRPr="00FA721B" w:rsidRDefault="00F15D1C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F15D1C" w:rsidRPr="00FA721B" w:rsidRDefault="00F15D1C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Default="0031631A" w:rsidP="00E950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</w:t>
            </w:r>
          </w:p>
        </w:tc>
        <w:tc>
          <w:tcPr>
            <w:tcW w:w="7399" w:type="dxa"/>
          </w:tcPr>
          <w:p w:rsidR="0031631A" w:rsidRPr="002F038F" w:rsidRDefault="0031631A" w:rsidP="00F15D1C">
            <w:pPr>
              <w:keepNext/>
              <w:spacing w:line="230" w:lineRule="auto"/>
              <w:jc w:val="both"/>
              <w:outlineLvl w:val="2"/>
              <w:rPr>
                <w:rFonts w:eastAsia="+mj-ea"/>
                <w:spacing w:val="-10"/>
                <w:sz w:val="24"/>
                <w:szCs w:val="24"/>
              </w:rPr>
            </w:pPr>
            <w:r w:rsidRPr="002F038F">
              <w:rPr>
                <w:bCs/>
                <w:spacing w:val="-10"/>
                <w:sz w:val="24"/>
                <w:szCs w:val="24"/>
              </w:rPr>
              <w:t xml:space="preserve">Психолого-педагогічна проблема </w:t>
            </w:r>
            <w:proofErr w:type="spellStart"/>
            <w:r w:rsidRPr="002F038F">
              <w:rPr>
                <w:bCs/>
                <w:spacing w:val="-10"/>
                <w:sz w:val="24"/>
                <w:szCs w:val="24"/>
              </w:rPr>
              <w:t>мобінгу</w:t>
            </w:r>
            <w:proofErr w:type="spellEnd"/>
            <w:r w:rsidRPr="002F038F">
              <w:rPr>
                <w:bCs/>
                <w:spacing w:val="-10"/>
                <w:sz w:val="24"/>
                <w:szCs w:val="24"/>
              </w:rPr>
              <w:t>/</w:t>
            </w:r>
            <w:proofErr w:type="spellStart"/>
            <w:r w:rsidRPr="002F038F">
              <w:rPr>
                <w:bCs/>
                <w:spacing w:val="-10"/>
                <w:sz w:val="24"/>
                <w:szCs w:val="24"/>
              </w:rPr>
              <w:t>булінгу</w:t>
            </w:r>
            <w:proofErr w:type="spellEnd"/>
            <w:r w:rsidRPr="002F038F">
              <w:rPr>
                <w:bCs/>
                <w:spacing w:val="-10"/>
                <w:sz w:val="24"/>
                <w:szCs w:val="24"/>
              </w:rPr>
              <w:t xml:space="preserve"> в освітньому середовищі</w:t>
            </w:r>
            <w:r>
              <w:rPr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bCs/>
                <w:color w:val="FF0000"/>
                <w:spacing w:val="-10"/>
                <w:sz w:val="24"/>
                <w:szCs w:val="24"/>
              </w:rPr>
              <w:t>(Шелест</w:t>
            </w:r>
            <w:r w:rsidRPr="00DC0C6A">
              <w:rPr>
                <w:bCs/>
                <w:color w:val="FF0000"/>
                <w:spacing w:val="-10"/>
                <w:sz w:val="24"/>
                <w:szCs w:val="24"/>
              </w:rPr>
              <w:t>)</w:t>
            </w:r>
            <w:r w:rsidRPr="003F15BD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</w:tcPr>
          <w:p w:rsidR="0031631A" w:rsidRPr="00F3463C" w:rsidRDefault="0031631A" w:rsidP="009C65E8">
            <w:pPr>
              <w:jc w:val="center"/>
              <w:rPr>
                <w:sz w:val="24"/>
                <w:szCs w:val="24"/>
              </w:rPr>
            </w:pPr>
            <w:r w:rsidRPr="00F3463C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31631A" w:rsidRPr="00F3463C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3463C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3463C" w:rsidRDefault="0031631A" w:rsidP="009C65E8">
            <w:pPr>
              <w:jc w:val="center"/>
              <w:rPr>
                <w:sz w:val="24"/>
                <w:szCs w:val="24"/>
              </w:rPr>
            </w:pPr>
            <w:r w:rsidRPr="00F3463C">
              <w:rPr>
                <w:sz w:val="24"/>
                <w:szCs w:val="24"/>
              </w:rPr>
              <w:t>2</w:t>
            </w:r>
          </w:p>
        </w:tc>
      </w:tr>
      <w:tr w:rsidR="0031631A" w:rsidRPr="001E6C95" w:rsidTr="0031631A">
        <w:trPr>
          <w:jc w:val="center"/>
        </w:trPr>
        <w:tc>
          <w:tcPr>
            <w:tcW w:w="8095" w:type="dxa"/>
            <w:gridSpan w:val="2"/>
          </w:tcPr>
          <w:p w:rsidR="0031631A" w:rsidRPr="005D5883" w:rsidRDefault="0031631A" w:rsidP="009C65E8">
            <w:pPr>
              <w:jc w:val="both"/>
              <w:rPr>
                <w:i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 xml:space="preserve">Особистісно-професійний розвиток педагогічних працівників </w:t>
            </w:r>
          </w:p>
        </w:tc>
        <w:tc>
          <w:tcPr>
            <w:tcW w:w="518" w:type="dxa"/>
          </w:tcPr>
          <w:p w:rsidR="0031631A" w:rsidRDefault="0031631A" w:rsidP="009C65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Pr="002F038F" w:rsidRDefault="0031631A" w:rsidP="00E9501B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18.</w:t>
            </w:r>
          </w:p>
        </w:tc>
        <w:tc>
          <w:tcPr>
            <w:tcW w:w="7399" w:type="dxa"/>
          </w:tcPr>
          <w:p w:rsidR="0031631A" w:rsidRPr="002F038F" w:rsidRDefault="0031631A" w:rsidP="009C65E8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Особистісно-професійний імідж сучасного педагога</w:t>
            </w:r>
            <w:r w:rsidRPr="00DC0C6A">
              <w:rPr>
                <w:color w:val="FF0000"/>
                <w:sz w:val="24"/>
                <w:szCs w:val="24"/>
              </w:rPr>
              <w:t>(Кабан)</w:t>
            </w:r>
          </w:p>
        </w:tc>
        <w:tc>
          <w:tcPr>
            <w:tcW w:w="518" w:type="dxa"/>
          </w:tcPr>
          <w:p w:rsidR="0031631A" w:rsidRPr="00F3463C" w:rsidRDefault="0031631A" w:rsidP="009C65E8">
            <w:pPr>
              <w:jc w:val="center"/>
              <w:rPr>
                <w:sz w:val="24"/>
                <w:szCs w:val="24"/>
              </w:rPr>
            </w:pPr>
            <w:r w:rsidRPr="00F3463C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Pr="005D5883" w:rsidRDefault="0031631A" w:rsidP="00E9501B">
            <w:pPr>
              <w:jc w:val="both"/>
              <w:rPr>
                <w:sz w:val="24"/>
                <w:szCs w:val="24"/>
              </w:rPr>
            </w:pPr>
            <w:r w:rsidRPr="005D588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19.</w:t>
            </w:r>
          </w:p>
        </w:tc>
        <w:tc>
          <w:tcPr>
            <w:tcW w:w="7399" w:type="dxa"/>
          </w:tcPr>
          <w:p w:rsidR="0031631A" w:rsidRPr="005D5883" w:rsidRDefault="00003C61" w:rsidP="009C65E8">
            <w:pPr>
              <w:jc w:val="both"/>
              <w:rPr>
                <w:sz w:val="24"/>
                <w:szCs w:val="24"/>
              </w:rPr>
            </w:pPr>
            <w:proofErr w:type="spellStart"/>
            <w:r w:rsidRPr="00890BBD">
              <w:rPr>
                <w:sz w:val="24"/>
                <w:szCs w:val="24"/>
              </w:rPr>
              <w:t>Здоров’язбережувальні</w:t>
            </w:r>
            <w:proofErr w:type="spellEnd"/>
            <w:r w:rsidRPr="00890BBD">
              <w:rPr>
                <w:sz w:val="24"/>
                <w:szCs w:val="24"/>
              </w:rPr>
              <w:t xml:space="preserve"> ресурси і техніки  у підвищенні </w:t>
            </w:r>
            <w:proofErr w:type="spellStart"/>
            <w:r w:rsidRPr="00890BBD">
              <w:rPr>
                <w:sz w:val="24"/>
                <w:szCs w:val="24"/>
              </w:rPr>
              <w:t>стресостійкості</w:t>
            </w:r>
            <w:proofErr w:type="spellEnd"/>
            <w:r w:rsidRPr="00890BBD">
              <w:rPr>
                <w:sz w:val="24"/>
                <w:szCs w:val="24"/>
              </w:rPr>
              <w:t xml:space="preserve"> та  профілактиці синдрому ‘’емоційного вигорання’’  педагогічних працівників освітніх організацій(менеджерів) у змінних життєвих і професійних ситуаціях</w:t>
            </w:r>
            <w:r w:rsidRPr="00FD538F">
              <w:rPr>
                <w:color w:val="C00000"/>
                <w:spacing w:val="-10"/>
                <w:sz w:val="24"/>
                <w:szCs w:val="24"/>
              </w:rPr>
              <w:t>(Ковальова)</w:t>
            </w:r>
          </w:p>
        </w:tc>
        <w:tc>
          <w:tcPr>
            <w:tcW w:w="518" w:type="dxa"/>
          </w:tcPr>
          <w:p w:rsidR="0031631A" w:rsidRPr="00F3463C" w:rsidRDefault="0031631A" w:rsidP="009C65E8">
            <w:pPr>
              <w:jc w:val="center"/>
              <w:rPr>
                <w:sz w:val="24"/>
                <w:szCs w:val="24"/>
              </w:rPr>
            </w:pPr>
            <w:r w:rsidRPr="00F3463C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631A" w:rsidRPr="001E6C95" w:rsidTr="0031631A">
        <w:trPr>
          <w:jc w:val="center"/>
        </w:trPr>
        <w:tc>
          <w:tcPr>
            <w:tcW w:w="8095" w:type="dxa"/>
            <w:gridSpan w:val="2"/>
          </w:tcPr>
          <w:p w:rsidR="0031631A" w:rsidRPr="005D5883" w:rsidRDefault="0031631A" w:rsidP="009C65E8">
            <w:pPr>
              <w:jc w:val="both"/>
              <w:rPr>
                <w:i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 xml:space="preserve">Демократичне врядування </w:t>
            </w:r>
          </w:p>
        </w:tc>
        <w:tc>
          <w:tcPr>
            <w:tcW w:w="518" w:type="dxa"/>
          </w:tcPr>
          <w:p w:rsidR="0031631A" w:rsidRDefault="00F15D1C" w:rsidP="009C65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F15D1C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C4D22" w:rsidRPr="001E6C95" w:rsidTr="0031631A">
        <w:trPr>
          <w:jc w:val="center"/>
        </w:trPr>
        <w:tc>
          <w:tcPr>
            <w:tcW w:w="696" w:type="dxa"/>
          </w:tcPr>
          <w:p w:rsidR="00DC4D22" w:rsidRPr="002F038F" w:rsidRDefault="00DC4D22" w:rsidP="00003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003C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DC4D22" w:rsidRPr="002F038F" w:rsidRDefault="00DC4D22" w:rsidP="00F0091F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Напрямки демократичного розвитку школи: сфери і стандарти демо</w:t>
            </w:r>
            <w:r>
              <w:rPr>
                <w:sz w:val="24"/>
                <w:szCs w:val="24"/>
              </w:rPr>
              <w:softHyphen/>
            </w:r>
            <w:r w:rsidRPr="002F038F">
              <w:rPr>
                <w:sz w:val="24"/>
                <w:szCs w:val="24"/>
              </w:rPr>
              <w:t>кра</w:t>
            </w:r>
            <w:r>
              <w:rPr>
                <w:sz w:val="24"/>
                <w:szCs w:val="24"/>
              </w:rPr>
              <w:softHyphen/>
            </w:r>
            <w:r w:rsidRPr="002F038F">
              <w:rPr>
                <w:sz w:val="24"/>
                <w:szCs w:val="24"/>
              </w:rPr>
              <w:t>тичних змін (тренінг)</w:t>
            </w:r>
            <w:r w:rsidRPr="00DC0C6A">
              <w:rPr>
                <w:color w:val="FF0000"/>
                <w:sz w:val="24"/>
                <w:szCs w:val="24"/>
              </w:rPr>
              <w:t>(Боярчук)</w:t>
            </w:r>
          </w:p>
        </w:tc>
        <w:tc>
          <w:tcPr>
            <w:tcW w:w="518" w:type="dxa"/>
          </w:tcPr>
          <w:p w:rsidR="00DC4D22" w:rsidRPr="00F3463C" w:rsidRDefault="00DC4D22" w:rsidP="00F0091F">
            <w:pPr>
              <w:jc w:val="center"/>
              <w:rPr>
                <w:sz w:val="24"/>
                <w:szCs w:val="24"/>
              </w:rPr>
            </w:pPr>
            <w:r w:rsidRPr="00F3463C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DC4D22" w:rsidRPr="00FA721B" w:rsidRDefault="00DC4D22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C4D22" w:rsidRPr="00FA721B" w:rsidRDefault="00DC4D22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C4D22" w:rsidRPr="00FA721B" w:rsidRDefault="00DC4D22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4D22" w:rsidRPr="001E6C95" w:rsidTr="0031631A">
        <w:trPr>
          <w:jc w:val="center"/>
        </w:trPr>
        <w:tc>
          <w:tcPr>
            <w:tcW w:w="696" w:type="dxa"/>
          </w:tcPr>
          <w:p w:rsidR="00DC4D22" w:rsidRPr="002F038F" w:rsidRDefault="00DC4D22" w:rsidP="00003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003C61">
              <w:rPr>
                <w:sz w:val="24"/>
                <w:szCs w:val="24"/>
              </w:rPr>
              <w:t>1</w:t>
            </w:r>
          </w:p>
        </w:tc>
        <w:tc>
          <w:tcPr>
            <w:tcW w:w="7399" w:type="dxa"/>
          </w:tcPr>
          <w:p w:rsidR="00DC4D22" w:rsidRPr="002F038F" w:rsidRDefault="00DC4D22" w:rsidP="00F0091F">
            <w:pPr>
              <w:jc w:val="both"/>
              <w:rPr>
                <w:sz w:val="24"/>
                <w:szCs w:val="24"/>
              </w:rPr>
            </w:pPr>
            <w:r w:rsidRPr="0083753B">
              <w:rPr>
                <w:sz w:val="24"/>
                <w:szCs w:val="24"/>
              </w:rPr>
              <w:t>Дидактичні підходи до освіти демократичного громадянства (ОДГ). «Демократія: навчання «про», «через», «для».</w:t>
            </w:r>
            <w:r w:rsidRPr="00C44240">
              <w:rPr>
                <w:color w:val="C00000"/>
                <w:sz w:val="24"/>
                <w:szCs w:val="24"/>
              </w:rPr>
              <w:t xml:space="preserve"> (Гребенчук)</w:t>
            </w:r>
          </w:p>
        </w:tc>
        <w:tc>
          <w:tcPr>
            <w:tcW w:w="518" w:type="dxa"/>
          </w:tcPr>
          <w:p w:rsidR="00DC4D22" w:rsidRPr="00F3463C" w:rsidRDefault="00DC4D22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C4D22" w:rsidRDefault="00DC4D22" w:rsidP="00F00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C4D22" w:rsidRDefault="00DC4D22" w:rsidP="00F00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C4D22" w:rsidRDefault="00DC4D22" w:rsidP="00F00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631A" w:rsidRPr="001E6C95" w:rsidTr="0031631A">
        <w:trPr>
          <w:jc w:val="center"/>
        </w:trPr>
        <w:tc>
          <w:tcPr>
            <w:tcW w:w="8095" w:type="dxa"/>
            <w:gridSpan w:val="2"/>
            <w:shd w:val="clear" w:color="auto" w:fill="FBD4B4" w:themeFill="accent6" w:themeFillTint="66"/>
          </w:tcPr>
          <w:p w:rsidR="0031631A" w:rsidRPr="002F038F" w:rsidRDefault="0031631A" w:rsidP="009C65E8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b/>
                <w:sz w:val="24"/>
                <w:szCs w:val="24"/>
              </w:rPr>
              <w:t>Модуль І</w:t>
            </w:r>
            <w:r w:rsidRPr="002F038F">
              <w:rPr>
                <w:b/>
                <w:sz w:val="24"/>
                <w:szCs w:val="24"/>
                <w:lang w:val="en-US"/>
              </w:rPr>
              <w:t>V</w:t>
            </w:r>
            <w:r w:rsidRPr="002F038F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  <w:tc>
          <w:tcPr>
            <w:tcW w:w="518" w:type="dxa"/>
            <w:shd w:val="clear" w:color="auto" w:fill="FBD4B4" w:themeFill="accent6" w:themeFillTint="66"/>
          </w:tcPr>
          <w:p w:rsidR="0031631A" w:rsidRDefault="0031631A" w:rsidP="009C65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shd w:val="clear" w:color="auto" w:fill="FBD4B4" w:themeFill="accent6" w:themeFillTint="66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4B4" w:themeFill="accent6" w:themeFillTint="66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 w:themeFill="accent6" w:themeFillTint="66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Pr="002F038F" w:rsidRDefault="0031631A" w:rsidP="009C65E8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4.1.</w:t>
            </w:r>
          </w:p>
        </w:tc>
        <w:tc>
          <w:tcPr>
            <w:tcW w:w="7399" w:type="dxa"/>
          </w:tcPr>
          <w:p w:rsidR="0031631A" w:rsidRPr="002F038F" w:rsidRDefault="0031631A" w:rsidP="009C65E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Настановче</w:t>
            </w:r>
            <w:proofErr w:type="spellEnd"/>
            <w:r>
              <w:rPr>
                <w:sz w:val="24"/>
                <w:szCs w:val="24"/>
              </w:rPr>
              <w:t xml:space="preserve"> заняття</w:t>
            </w:r>
            <w:r w:rsidRPr="002F038F">
              <w:rPr>
                <w:sz w:val="24"/>
                <w:szCs w:val="24"/>
              </w:rPr>
              <w:t xml:space="preserve">. Вхідне діагностування </w:t>
            </w:r>
          </w:p>
        </w:tc>
        <w:tc>
          <w:tcPr>
            <w:tcW w:w="518" w:type="dxa"/>
          </w:tcPr>
          <w:p w:rsidR="0031631A" w:rsidRPr="00F976A1" w:rsidRDefault="0031631A" w:rsidP="009C65E8">
            <w:pPr>
              <w:jc w:val="center"/>
              <w:rPr>
                <w:sz w:val="24"/>
                <w:szCs w:val="24"/>
              </w:rPr>
            </w:pPr>
            <w:r w:rsidRPr="00F976A1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9C6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Pr="002F038F" w:rsidRDefault="0031631A" w:rsidP="002C00E1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4.2.</w:t>
            </w:r>
          </w:p>
        </w:tc>
        <w:tc>
          <w:tcPr>
            <w:tcW w:w="7399" w:type="dxa"/>
          </w:tcPr>
          <w:p w:rsidR="0031631A" w:rsidRPr="002F038F" w:rsidRDefault="0031631A" w:rsidP="00A44B3B">
            <w:pPr>
              <w:spacing w:before="1"/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 xml:space="preserve">Тематична дискусія </w:t>
            </w:r>
            <w:r w:rsidRPr="00A44B3B">
              <w:rPr>
                <w:sz w:val="24"/>
                <w:szCs w:val="24"/>
              </w:rPr>
              <w:t>«</w:t>
            </w:r>
            <w:r w:rsidR="00A44B3B" w:rsidRPr="00A44B3B">
              <w:rPr>
                <w:sz w:val="24"/>
                <w:szCs w:val="24"/>
              </w:rPr>
              <w:t>Нова українська школа»: зміна парадигми та підходів до організації освітнього процесу</w:t>
            </w:r>
            <w:r w:rsidRPr="00A44B3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18" w:type="dxa"/>
          </w:tcPr>
          <w:p w:rsidR="0031631A" w:rsidRPr="00F976A1" w:rsidRDefault="0031631A" w:rsidP="002C00E1">
            <w:pPr>
              <w:jc w:val="center"/>
              <w:rPr>
                <w:sz w:val="24"/>
                <w:szCs w:val="24"/>
              </w:rPr>
            </w:pPr>
            <w:r w:rsidRPr="00F976A1"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31631A" w:rsidRDefault="0031631A" w:rsidP="002C00E1">
            <w:pPr>
              <w:jc w:val="center"/>
            </w:pPr>
            <w:r w:rsidRPr="00E21608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Default="0031631A" w:rsidP="002C00E1">
            <w:pPr>
              <w:jc w:val="center"/>
            </w:pPr>
            <w:r w:rsidRPr="00E21608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2C0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1631A" w:rsidRPr="001E6C95" w:rsidTr="0031631A">
        <w:trPr>
          <w:jc w:val="center"/>
        </w:trPr>
        <w:tc>
          <w:tcPr>
            <w:tcW w:w="696" w:type="dxa"/>
          </w:tcPr>
          <w:p w:rsidR="0031631A" w:rsidRPr="002F038F" w:rsidRDefault="0031631A" w:rsidP="002C00E1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4.3.</w:t>
            </w:r>
          </w:p>
        </w:tc>
        <w:tc>
          <w:tcPr>
            <w:tcW w:w="7399" w:type="dxa"/>
          </w:tcPr>
          <w:p w:rsidR="0031631A" w:rsidRPr="002F038F" w:rsidRDefault="0031631A" w:rsidP="002C00E1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 xml:space="preserve">Вихідне діагностування </w:t>
            </w:r>
          </w:p>
        </w:tc>
        <w:tc>
          <w:tcPr>
            <w:tcW w:w="518" w:type="dxa"/>
          </w:tcPr>
          <w:p w:rsidR="0031631A" w:rsidRPr="00F976A1" w:rsidRDefault="0031631A" w:rsidP="002C00E1">
            <w:pPr>
              <w:jc w:val="center"/>
              <w:rPr>
                <w:sz w:val="24"/>
                <w:szCs w:val="24"/>
              </w:rPr>
            </w:pPr>
            <w:r w:rsidRPr="00F976A1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31631A" w:rsidRDefault="0031631A" w:rsidP="002C00E1">
            <w:pPr>
              <w:jc w:val="center"/>
            </w:pPr>
            <w:r w:rsidRPr="00810C80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31631A" w:rsidRDefault="0031631A" w:rsidP="002C00E1">
            <w:pPr>
              <w:jc w:val="center"/>
            </w:pPr>
            <w:r w:rsidRPr="00810C80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31631A" w:rsidRPr="00FA721B" w:rsidRDefault="0031631A" w:rsidP="002C0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442639" w:rsidRDefault="00442639" w:rsidP="00F203C2">
      <w:pPr>
        <w:rPr>
          <w:b/>
          <w:sz w:val="28"/>
          <w:szCs w:val="28"/>
        </w:rPr>
      </w:pPr>
    </w:p>
    <w:p w:rsidR="00537299" w:rsidRPr="0046452F" w:rsidRDefault="00537299" w:rsidP="00537299">
      <w:pPr>
        <w:jc w:val="center"/>
        <w:rPr>
          <w:b/>
          <w:sz w:val="28"/>
          <w:szCs w:val="28"/>
        </w:rPr>
      </w:pPr>
      <w:r w:rsidRPr="0046452F">
        <w:rPr>
          <w:b/>
          <w:sz w:val="28"/>
          <w:szCs w:val="28"/>
        </w:rPr>
        <w:t>Зміст програми</w:t>
      </w:r>
    </w:p>
    <w:p w:rsidR="00537299" w:rsidRPr="005D5883" w:rsidRDefault="00537299" w:rsidP="00537299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1"/>
        <w:gridCol w:w="48"/>
        <w:gridCol w:w="9427"/>
      </w:tblGrid>
      <w:tr w:rsidR="00BA3C31" w:rsidRPr="001E6C95" w:rsidTr="00C4427F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:rsidR="00BA3C31" w:rsidRPr="001E6C95" w:rsidRDefault="00BA3C31" w:rsidP="00FB2471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475" w:type="dxa"/>
            <w:gridSpan w:val="2"/>
            <w:vMerge w:val="restart"/>
          </w:tcPr>
          <w:p w:rsidR="00BA3C31" w:rsidRPr="0096774B" w:rsidRDefault="00BA3C31" w:rsidP="00FB2471">
            <w:pPr>
              <w:jc w:val="center"/>
              <w:rPr>
                <w:b/>
                <w:sz w:val="16"/>
                <w:szCs w:val="16"/>
              </w:rPr>
            </w:pPr>
          </w:p>
          <w:p w:rsidR="00BA3C31" w:rsidRPr="001E6C95" w:rsidRDefault="00BA3C31" w:rsidP="00FB2471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BA3C31" w:rsidRPr="001E6C95" w:rsidTr="00C4427F">
        <w:trPr>
          <w:trHeight w:val="276"/>
          <w:jc w:val="center"/>
        </w:trPr>
        <w:tc>
          <w:tcPr>
            <w:tcW w:w="696" w:type="dxa"/>
            <w:gridSpan w:val="2"/>
            <w:vMerge/>
          </w:tcPr>
          <w:p w:rsidR="00BA3C31" w:rsidRPr="001E6C95" w:rsidRDefault="00BA3C31" w:rsidP="00FB24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5" w:type="dxa"/>
            <w:gridSpan w:val="2"/>
            <w:vMerge/>
          </w:tcPr>
          <w:p w:rsidR="00BA3C31" w:rsidRPr="001E6C95" w:rsidRDefault="00BA3C31" w:rsidP="00FB24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3C31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BA3C31" w:rsidRPr="003F26E0" w:rsidRDefault="00BA3C31" w:rsidP="00FB2471">
            <w:pPr>
              <w:jc w:val="both"/>
              <w:rPr>
                <w:b/>
                <w:sz w:val="24"/>
                <w:szCs w:val="24"/>
              </w:rPr>
            </w:pPr>
            <w:r w:rsidRPr="003F26E0">
              <w:rPr>
                <w:b/>
                <w:sz w:val="24"/>
                <w:szCs w:val="24"/>
              </w:rPr>
              <w:t xml:space="preserve">Модуль І. </w:t>
            </w:r>
            <w:r w:rsidRPr="003F26E0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3F26E0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3F26E0">
              <w:rPr>
                <w:b/>
                <w:bCs/>
                <w:sz w:val="24"/>
                <w:szCs w:val="24"/>
              </w:rPr>
              <w:t>І століття</w:t>
            </w:r>
          </w:p>
        </w:tc>
      </w:tr>
      <w:tr w:rsidR="00BA3C31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BA3C31" w:rsidRPr="003F26E0" w:rsidRDefault="00BA3C31" w:rsidP="00FB2471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3F26E0">
              <w:rPr>
                <w:b/>
                <w:spacing w:val="-6"/>
                <w:sz w:val="24"/>
                <w:szCs w:val="24"/>
              </w:rPr>
              <w:t>Модуль ІІ. Професійний розвиток педагог</w:t>
            </w:r>
            <w:r>
              <w:rPr>
                <w:b/>
                <w:spacing w:val="-6"/>
                <w:sz w:val="24"/>
                <w:szCs w:val="24"/>
              </w:rPr>
              <w:t xml:space="preserve">ічних працівників в умовах реформування освіти </w:t>
            </w:r>
          </w:p>
        </w:tc>
      </w:tr>
      <w:tr w:rsidR="00BA3C31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BA3C31" w:rsidRPr="00013FDD" w:rsidRDefault="00BA3C31" w:rsidP="00FB2471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013FDD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Pr="00013FDD">
              <w:rPr>
                <w:b/>
                <w:sz w:val="24"/>
                <w:szCs w:val="24"/>
              </w:rPr>
              <w:t>Педагогіка партнерства як основа розвитку суб’єктів освітньої діяльності в умовах нової української школи</w:t>
            </w:r>
          </w:p>
        </w:tc>
      </w:tr>
      <w:tr w:rsidR="00BA3C31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BA3C31" w:rsidRPr="002F038F" w:rsidRDefault="00BA3C31" w:rsidP="00FB2471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F038F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</w:tr>
      <w:tr w:rsidR="00BA3C31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A3C31" w:rsidRPr="00403B0B" w:rsidRDefault="00BA3C31" w:rsidP="00403B0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3.1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A3C31" w:rsidRPr="002F038F" w:rsidRDefault="00BA3C31" w:rsidP="00FB2471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2F038F">
              <w:rPr>
                <w:i/>
                <w:spacing w:val="-6"/>
                <w:sz w:val="24"/>
                <w:szCs w:val="24"/>
              </w:rPr>
              <w:t>Педагогіка партнерства</w:t>
            </w:r>
          </w:p>
        </w:tc>
      </w:tr>
      <w:tr w:rsidR="00BA3C31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A3C31" w:rsidRPr="00403B0B" w:rsidRDefault="00BA3C31" w:rsidP="00403B0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3.2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A3C31" w:rsidRPr="002F038F" w:rsidRDefault="00BA3C31" w:rsidP="00403B0B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2F038F">
              <w:rPr>
                <w:i/>
                <w:spacing w:val="-10"/>
                <w:sz w:val="24"/>
                <w:szCs w:val="24"/>
              </w:rPr>
              <w:t>Психолого-педагогічний супровід освітнього процесу</w:t>
            </w:r>
          </w:p>
        </w:tc>
      </w:tr>
      <w:tr w:rsidR="00BA3C31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A3C31" w:rsidRPr="00403B0B" w:rsidRDefault="00BA3C31" w:rsidP="00403B0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3.3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A3C31" w:rsidRPr="00CA5B76" w:rsidRDefault="00BA3C31" w:rsidP="00403B0B">
            <w:pPr>
              <w:keepNext/>
              <w:spacing w:line="230" w:lineRule="auto"/>
              <w:jc w:val="both"/>
              <w:outlineLvl w:val="2"/>
              <w:rPr>
                <w:bCs/>
                <w:i/>
                <w:spacing w:val="-10"/>
                <w:sz w:val="24"/>
                <w:szCs w:val="24"/>
              </w:rPr>
            </w:pPr>
            <w:r w:rsidRPr="00CA5B76">
              <w:rPr>
                <w:bCs/>
                <w:i/>
                <w:spacing w:val="-10"/>
                <w:sz w:val="24"/>
                <w:szCs w:val="24"/>
              </w:rPr>
              <w:t>Організація освітнього процесу в Новій українській школі</w:t>
            </w:r>
          </w:p>
        </w:tc>
      </w:tr>
      <w:tr w:rsidR="00BA3C31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A3C31" w:rsidRPr="00403B0B" w:rsidRDefault="00BA3C31" w:rsidP="00403B0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3.4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A3C31" w:rsidRPr="002F038F" w:rsidRDefault="00BA3C31" w:rsidP="00403B0B">
            <w:pPr>
              <w:jc w:val="both"/>
              <w:rPr>
                <w:i/>
                <w:spacing w:val="-6"/>
                <w:sz w:val="24"/>
                <w:szCs w:val="24"/>
              </w:rPr>
            </w:pPr>
            <w:proofErr w:type="spellStart"/>
            <w:r w:rsidRPr="002F038F">
              <w:rPr>
                <w:i/>
                <w:sz w:val="24"/>
                <w:szCs w:val="24"/>
              </w:rPr>
              <w:t>Інноватика</w:t>
            </w:r>
            <w:proofErr w:type="spellEnd"/>
            <w:r w:rsidRPr="002F038F">
              <w:rPr>
                <w:i/>
                <w:sz w:val="24"/>
                <w:szCs w:val="24"/>
              </w:rPr>
              <w:t xml:space="preserve"> в освіті</w:t>
            </w:r>
          </w:p>
        </w:tc>
      </w:tr>
      <w:tr w:rsidR="00BA3C31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BA3C31" w:rsidRPr="008E6220" w:rsidRDefault="00BA3C31" w:rsidP="00403B0B">
            <w:pPr>
              <w:jc w:val="both"/>
              <w:rPr>
                <w:b/>
                <w:i/>
                <w:sz w:val="24"/>
                <w:szCs w:val="24"/>
              </w:rPr>
            </w:pPr>
            <w:r w:rsidRPr="008E6220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B563A3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563A3" w:rsidRPr="00403B0B" w:rsidRDefault="00B563A3" w:rsidP="00B563A3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3.5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563A3" w:rsidRPr="005D5883" w:rsidRDefault="00B563A3" w:rsidP="00B563A3">
            <w:pPr>
              <w:jc w:val="both"/>
              <w:rPr>
                <w:i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 xml:space="preserve">Освітнє середовище </w:t>
            </w:r>
          </w:p>
        </w:tc>
      </w:tr>
      <w:tr w:rsidR="00B563A3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563A3" w:rsidRPr="00403B0B" w:rsidRDefault="00B563A3" w:rsidP="00B563A3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3.6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563A3" w:rsidRPr="005D5883" w:rsidRDefault="00B563A3" w:rsidP="00B563A3">
            <w:pPr>
              <w:jc w:val="both"/>
              <w:rPr>
                <w:i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 xml:space="preserve">Особистісно-професійний розвиток педагогічних працівників </w:t>
            </w:r>
          </w:p>
        </w:tc>
      </w:tr>
      <w:tr w:rsidR="00B563A3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563A3" w:rsidRPr="00403B0B" w:rsidRDefault="00B563A3" w:rsidP="00B563A3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3.7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563A3" w:rsidRPr="005D5883" w:rsidRDefault="00B563A3" w:rsidP="00B563A3">
            <w:pPr>
              <w:jc w:val="both"/>
              <w:rPr>
                <w:i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 xml:space="preserve">Демократичне врядування </w:t>
            </w:r>
          </w:p>
        </w:tc>
      </w:tr>
      <w:tr w:rsidR="00B563A3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563A3" w:rsidRPr="00403B0B" w:rsidRDefault="00B563A3" w:rsidP="00B563A3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3.8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563A3" w:rsidRPr="008E6220" w:rsidRDefault="00B563A3" w:rsidP="00B563A3">
            <w:pPr>
              <w:jc w:val="both"/>
              <w:rPr>
                <w:i/>
                <w:sz w:val="24"/>
                <w:szCs w:val="24"/>
              </w:rPr>
            </w:pPr>
            <w:r w:rsidRPr="008E6220">
              <w:rPr>
                <w:i/>
                <w:sz w:val="24"/>
                <w:szCs w:val="24"/>
              </w:rPr>
              <w:t xml:space="preserve">Педагогічні технології Нової української школи </w:t>
            </w:r>
          </w:p>
        </w:tc>
      </w:tr>
      <w:tr w:rsidR="00B563A3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B563A3" w:rsidRPr="00991FBA" w:rsidRDefault="00B563A3" w:rsidP="00B563A3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B563A3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B563A3" w:rsidRPr="002F038F" w:rsidRDefault="00B563A3" w:rsidP="00B563A3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b/>
                <w:sz w:val="24"/>
                <w:szCs w:val="24"/>
              </w:rPr>
              <w:t>Модуль І</w:t>
            </w:r>
            <w:r w:rsidRPr="002F038F">
              <w:rPr>
                <w:b/>
                <w:sz w:val="24"/>
                <w:szCs w:val="24"/>
                <w:lang w:val="en-US"/>
              </w:rPr>
              <w:t>V</w:t>
            </w:r>
            <w:r w:rsidRPr="002F038F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</w:tr>
      <w:tr w:rsidR="00B563A3" w:rsidRPr="001E6C95" w:rsidTr="00B563A3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B563A3" w:rsidRPr="00B563A3" w:rsidRDefault="00B563A3" w:rsidP="00B563A3">
            <w:pPr>
              <w:jc w:val="both"/>
              <w:rPr>
                <w:sz w:val="24"/>
                <w:szCs w:val="24"/>
              </w:rPr>
            </w:pPr>
            <w:r w:rsidRPr="00B563A3">
              <w:rPr>
                <w:sz w:val="24"/>
                <w:szCs w:val="24"/>
              </w:rPr>
              <w:t>3.10.</w:t>
            </w:r>
          </w:p>
        </w:tc>
        <w:tc>
          <w:tcPr>
            <w:tcW w:w="9427" w:type="dxa"/>
            <w:shd w:val="clear" w:color="auto" w:fill="auto"/>
          </w:tcPr>
          <w:p w:rsidR="00B563A3" w:rsidRPr="00B563A3" w:rsidRDefault="00B563A3" w:rsidP="00B563A3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B563A3" w:rsidRPr="001E6C95" w:rsidTr="00B563A3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B563A3" w:rsidRPr="00B563A3" w:rsidRDefault="00B563A3" w:rsidP="00B56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9427" w:type="dxa"/>
            <w:shd w:val="clear" w:color="auto" w:fill="auto"/>
          </w:tcPr>
          <w:p w:rsidR="00B563A3" w:rsidRPr="00B563A3" w:rsidRDefault="00B563A3" w:rsidP="00B563A3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:rsidR="00516141" w:rsidRDefault="00516141" w:rsidP="00FA721B">
      <w:pPr>
        <w:jc w:val="both"/>
        <w:rPr>
          <w:spacing w:val="-6"/>
          <w:sz w:val="24"/>
          <w:szCs w:val="24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53"/>
      </w:tblGrid>
      <w:tr w:rsidR="00516141" w:rsidRPr="00E56D3D" w:rsidTr="00453486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516141" w:rsidRPr="00E56D3D" w:rsidRDefault="00516141" w:rsidP="00453486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</w:tcPr>
          <w:p w:rsidR="00516141" w:rsidRPr="00E56D3D" w:rsidRDefault="00516141" w:rsidP="00516141">
            <w:pPr>
              <w:pStyle w:val="TableParagraph"/>
              <w:spacing w:line="240" w:lineRule="auto"/>
              <w:ind w:left="0"/>
              <w:jc w:val="both"/>
              <w:rPr>
                <w:spacing w:val="-6"/>
                <w:sz w:val="24"/>
                <w:szCs w:val="24"/>
              </w:rPr>
            </w:pPr>
            <w:r w:rsidRPr="00B03C03">
              <w:rPr>
                <w:spacing w:val="-6"/>
                <w:sz w:val="24"/>
                <w:szCs w:val="24"/>
              </w:rPr>
              <w:t>2</w:t>
            </w:r>
            <w:r w:rsidR="00B03C03" w:rsidRPr="00B03C03">
              <w:rPr>
                <w:spacing w:val="-6"/>
                <w:sz w:val="24"/>
                <w:szCs w:val="24"/>
              </w:rPr>
              <w:t>,5</w:t>
            </w:r>
            <w:r w:rsidRPr="00B03C03">
              <w:rPr>
                <w:spacing w:val="-6"/>
                <w:sz w:val="24"/>
                <w:szCs w:val="24"/>
              </w:rPr>
              <w:t xml:space="preserve"> кредити ЄКТС (</w:t>
            </w:r>
            <w:r>
              <w:rPr>
                <w:spacing w:val="-6"/>
                <w:sz w:val="24"/>
                <w:szCs w:val="24"/>
              </w:rPr>
              <w:t>70</w:t>
            </w:r>
            <w:r w:rsidRPr="00E56D3D">
              <w:rPr>
                <w:spacing w:val="-6"/>
                <w:sz w:val="24"/>
                <w:szCs w:val="24"/>
              </w:rPr>
              <w:t xml:space="preserve"> аудиторних годин, </w:t>
            </w:r>
            <w:r>
              <w:rPr>
                <w:spacing w:val="-6"/>
                <w:sz w:val="24"/>
                <w:szCs w:val="24"/>
              </w:rPr>
              <w:t>5</w:t>
            </w:r>
            <w:r w:rsidRPr="00E56D3D">
              <w:rPr>
                <w:spacing w:val="-6"/>
                <w:sz w:val="24"/>
                <w:szCs w:val="24"/>
              </w:rPr>
              <w:t xml:space="preserve"> години – самостійна робота)</w:t>
            </w:r>
          </w:p>
        </w:tc>
      </w:tr>
      <w:tr w:rsidR="00516141" w:rsidRPr="00E56D3D" w:rsidTr="00453486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516141" w:rsidRPr="00E56D3D" w:rsidRDefault="00516141" w:rsidP="00453486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:rsidR="00516141" w:rsidRPr="00E56D3D" w:rsidRDefault="00516141" w:rsidP="00453486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:rsidR="00516141" w:rsidRPr="00E56D3D" w:rsidRDefault="00516141" w:rsidP="00453486">
            <w:pPr>
              <w:pStyle w:val="TableParagraph"/>
              <w:spacing w:line="240" w:lineRule="auto"/>
              <w:ind w:left="0"/>
              <w:rPr>
                <w:spacing w:val="-6"/>
                <w:sz w:val="24"/>
                <w:szCs w:val="24"/>
              </w:rPr>
            </w:pPr>
            <w:r w:rsidRPr="00E56D3D">
              <w:rPr>
                <w:spacing w:val="-6"/>
                <w:sz w:val="24"/>
                <w:szCs w:val="24"/>
              </w:rPr>
              <w:t>Інституційна (денна)</w:t>
            </w:r>
          </w:p>
        </w:tc>
      </w:tr>
      <w:tr w:rsidR="00516141" w:rsidRPr="00D417F5" w:rsidTr="00453486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516141" w:rsidRPr="00E56D3D" w:rsidRDefault="00516141" w:rsidP="00453486">
            <w:pPr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Результати навчання</w:t>
            </w:r>
          </w:p>
          <w:p w:rsidR="00516141" w:rsidRPr="00E56D3D" w:rsidRDefault="00516141" w:rsidP="00453486">
            <w:pPr>
              <w:rPr>
                <w:b/>
                <w:i/>
                <w:spacing w:val="-6"/>
                <w:sz w:val="24"/>
                <w:szCs w:val="24"/>
              </w:rPr>
            </w:pPr>
          </w:p>
          <w:p w:rsidR="00516141" w:rsidRPr="00E56D3D" w:rsidRDefault="00516141" w:rsidP="00453486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53" w:type="dxa"/>
          </w:tcPr>
          <w:p w:rsidR="00516141" w:rsidRPr="00E56D3D" w:rsidRDefault="00516141" w:rsidP="00453486">
            <w:pPr>
              <w:pStyle w:val="Default"/>
              <w:rPr>
                <w:bCs/>
                <w:i/>
                <w:spacing w:val="-6"/>
                <w:lang w:val="uk-UA"/>
              </w:rPr>
            </w:pPr>
            <w:proofErr w:type="spellStart"/>
            <w:r w:rsidRPr="00E56D3D">
              <w:rPr>
                <w:bCs/>
                <w:i/>
                <w:spacing w:val="-6"/>
              </w:rPr>
              <w:t>Загальнікомпетентності</w:t>
            </w:r>
            <w:proofErr w:type="spellEnd"/>
            <w:r w:rsidRPr="00E56D3D">
              <w:rPr>
                <w:bCs/>
                <w:i/>
                <w:spacing w:val="-6"/>
                <w:lang w:val="uk-UA"/>
              </w:rPr>
              <w:t>:</w:t>
            </w:r>
          </w:p>
          <w:p w:rsidR="00516141" w:rsidRPr="00E56D3D" w:rsidRDefault="00516141" w:rsidP="00453486">
            <w:pPr>
              <w:pStyle w:val="Default"/>
              <w:numPr>
                <w:ilvl w:val="0"/>
                <w:numId w:val="16"/>
              </w:numPr>
              <w:ind w:left="230" w:hanging="230"/>
              <w:jc w:val="both"/>
              <w:rPr>
                <w:spacing w:val="-6"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до абстрактного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та синтезу</w:t>
            </w:r>
            <w:r>
              <w:rPr>
                <w:lang w:val="uk-UA"/>
              </w:rPr>
              <w:t>.</w:t>
            </w:r>
          </w:p>
          <w:p w:rsidR="00516141" w:rsidRDefault="00516141" w:rsidP="00453486">
            <w:pPr>
              <w:pStyle w:val="Default"/>
              <w:numPr>
                <w:ilvl w:val="0"/>
                <w:numId w:val="16"/>
              </w:numPr>
              <w:ind w:left="230" w:hanging="230"/>
              <w:jc w:val="both"/>
              <w:rPr>
                <w:spacing w:val="-6"/>
                <w:lang w:val="uk-UA"/>
              </w:rPr>
            </w:pPr>
            <w:r w:rsidRPr="00D417F5">
              <w:rPr>
                <w:spacing w:val="-6"/>
                <w:lang w:val="uk-UA" w:bidi="uk-UA"/>
              </w:rPr>
              <w:t>Здатність генерувати нові ідеї (креативність)</w:t>
            </w:r>
            <w:r>
              <w:rPr>
                <w:spacing w:val="-6"/>
                <w:lang w:val="uk-UA" w:bidi="uk-UA"/>
              </w:rPr>
              <w:t>.</w:t>
            </w:r>
          </w:p>
          <w:p w:rsidR="00516141" w:rsidRPr="00E56D3D" w:rsidRDefault="00516141" w:rsidP="00453486">
            <w:pPr>
              <w:pStyle w:val="Default"/>
              <w:numPr>
                <w:ilvl w:val="0"/>
                <w:numId w:val="16"/>
              </w:numPr>
              <w:ind w:left="230" w:hanging="230"/>
              <w:jc w:val="both"/>
              <w:rPr>
                <w:spacing w:val="-6"/>
                <w:lang w:val="uk-UA"/>
              </w:rPr>
            </w:pPr>
            <w:r w:rsidRPr="00D417F5">
              <w:rPr>
                <w:spacing w:val="-6"/>
                <w:lang w:val="uk-UA" w:bidi="uk-UA"/>
              </w:rPr>
              <w:t>Здатність вчитися і оволодівати сучасними знаннями</w:t>
            </w:r>
            <w:r>
              <w:rPr>
                <w:spacing w:val="-6"/>
                <w:lang w:val="uk-UA" w:bidi="uk-UA"/>
              </w:rPr>
              <w:t>.</w:t>
            </w:r>
          </w:p>
          <w:p w:rsidR="00516141" w:rsidRDefault="00516141" w:rsidP="00453486">
            <w:pPr>
              <w:pStyle w:val="Default"/>
              <w:numPr>
                <w:ilvl w:val="0"/>
                <w:numId w:val="16"/>
              </w:numPr>
              <w:ind w:left="230" w:hanging="230"/>
              <w:jc w:val="both"/>
              <w:rPr>
                <w:spacing w:val="-6"/>
                <w:lang w:val="uk-UA"/>
              </w:rPr>
            </w:pPr>
            <w:r w:rsidRPr="00E56D3D">
              <w:rPr>
                <w:spacing w:val="-6"/>
                <w:lang w:val="uk-UA"/>
              </w:rPr>
              <w:t xml:space="preserve">Здатність мотивувати людей та рухатися до спільної мети. </w:t>
            </w:r>
          </w:p>
          <w:p w:rsidR="00516141" w:rsidRPr="00E56D3D" w:rsidRDefault="00516141" w:rsidP="00453486">
            <w:pPr>
              <w:pStyle w:val="Default"/>
              <w:numPr>
                <w:ilvl w:val="0"/>
                <w:numId w:val="16"/>
              </w:numPr>
              <w:ind w:left="230" w:hanging="230"/>
              <w:jc w:val="both"/>
              <w:rPr>
                <w:spacing w:val="-6"/>
                <w:lang w:val="uk-UA"/>
              </w:rPr>
            </w:pPr>
            <w:r w:rsidRPr="00E56D3D">
              <w:rPr>
                <w:spacing w:val="-6"/>
                <w:lang w:val="uk-UA"/>
              </w:rPr>
              <w:t>Здатність навчатися упродовж життя.</w:t>
            </w:r>
          </w:p>
          <w:p w:rsidR="00516141" w:rsidRPr="00D417F5" w:rsidRDefault="00516141" w:rsidP="00453486">
            <w:pPr>
              <w:jc w:val="both"/>
              <w:rPr>
                <w:i/>
                <w:spacing w:val="-6"/>
                <w:sz w:val="16"/>
                <w:szCs w:val="16"/>
              </w:rPr>
            </w:pPr>
          </w:p>
          <w:p w:rsidR="00516141" w:rsidRPr="00E56D3D" w:rsidRDefault="00516141" w:rsidP="00453486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E56D3D">
              <w:rPr>
                <w:i/>
                <w:spacing w:val="-6"/>
                <w:sz w:val="24"/>
                <w:szCs w:val="24"/>
              </w:rPr>
              <w:t>Спеціальні (фахові, предметні) компетентності:</w:t>
            </w:r>
          </w:p>
          <w:p w:rsidR="00516141" w:rsidRDefault="00516141" w:rsidP="00453486">
            <w:pPr>
              <w:pStyle w:val="a5"/>
              <w:numPr>
                <w:ilvl w:val="0"/>
                <w:numId w:val="19"/>
              </w:numPr>
              <w:ind w:left="230" w:hanging="230"/>
              <w:jc w:val="both"/>
              <w:rPr>
                <w:spacing w:val="-6"/>
                <w:sz w:val="24"/>
                <w:szCs w:val="24"/>
              </w:rPr>
            </w:pPr>
            <w:r w:rsidRPr="00E56D3D">
              <w:rPr>
                <w:spacing w:val="-6"/>
                <w:sz w:val="24"/>
                <w:szCs w:val="24"/>
              </w:rPr>
              <w:t>Здатність активізувати новаторську і пошукову діяльність та потенціал емоційного інтелекту особистості в умовах нефор</w:t>
            </w:r>
            <w:r w:rsidRPr="00E56D3D">
              <w:rPr>
                <w:spacing w:val="-6"/>
                <w:sz w:val="24"/>
                <w:szCs w:val="24"/>
              </w:rPr>
              <w:softHyphen/>
              <w:t xml:space="preserve">мальної та </w:t>
            </w:r>
            <w:proofErr w:type="spellStart"/>
            <w:r w:rsidRPr="00E56D3D">
              <w:rPr>
                <w:spacing w:val="-6"/>
                <w:sz w:val="24"/>
                <w:szCs w:val="24"/>
              </w:rPr>
              <w:t>інформальної</w:t>
            </w:r>
            <w:proofErr w:type="spellEnd"/>
            <w:r w:rsidRPr="00E56D3D">
              <w:rPr>
                <w:spacing w:val="-6"/>
                <w:sz w:val="24"/>
                <w:szCs w:val="24"/>
              </w:rPr>
              <w:t xml:space="preserve"> освіти.</w:t>
            </w:r>
          </w:p>
          <w:p w:rsidR="00516141" w:rsidRDefault="00516141" w:rsidP="00453486">
            <w:pPr>
              <w:pStyle w:val="a5"/>
              <w:numPr>
                <w:ilvl w:val="0"/>
                <w:numId w:val="19"/>
              </w:numPr>
              <w:ind w:left="230" w:hanging="230"/>
              <w:jc w:val="both"/>
              <w:rPr>
                <w:spacing w:val="-6"/>
                <w:sz w:val="24"/>
                <w:szCs w:val="24"/>
              </w:rPr>
            </w:pPr>
            <w:r w:rsidRPr="00D417F5">
              <w:rPr>
                <w:spacing w:val="-6"/>
                <w:sz w:val="24"/>
                <w:szCs w:val="24"/>
              </w:rPr>
              <w:t>Готовність до використання/поширення інновацій в педагогічній науці і практиці, перспективного педагогічного досвіду.</w:t>
            </w:r>
          </w:p>
          <w:p w:rsidR="00516141" w:rsidRDefault="00516141" w:rsidP="00453486">
            <w:pPr>
              <w:pStyle w:val="a5"/>
              <w:numPr>
                <w:ilvl w:val="0"/>
                <w:numId w:val="19"/>
              </w:numPr>
              <w:ind w:left="230" w:hanging="230"/>
              <w:jc w:val="both"/>
              <w:rPr>
                <w:spacing w:val="-6"/>
                <w:sz w:val="24"/>
                <w:szCs w:val="24"/>
              </w:rPr>
            </w:pPr>
            <w:r w:rsidRPr="00D417F5">
              <w:rPr>
                <w:spacing w:val="-6"/>
                <w:sz w:val="24"/>
                <w:szCs w:val="24"/>
              </w:rPr>
              <w:t>Здатність до планування заходів щодо досягнення власних цілей щодо професійного розвитку.</w:t>
            </w:r>
          </w:p>
          <w:p w:rsidR="00516141" w:rsidRPr="00D417F5" w:rsidRDefault="00516141" w:rsidP="00453486">
            <w:pPr>
              <w:pStyle w:val="a5"/>
              <w:numPr>
                <w:ilvl w:val="0"/>
                <w:numId w:val="19"/>
              </w:numPr>
              <w:ind w:left="230" w:hanging="230"/>
              <w:jc w:val="both"/>
              <w:rPr>
                <w:spacing w:val="-6"/>
                <w:sz w:val="24"/>
                <w:szCs w:val="24"/>
              </w:rPr>
            </w:pPr>
            <w:r w:rsidRPr="00D417F5">
              <w:rPr>
                <w:sz w:val="24"/>
                <w:szCs w:val="24"/>
              </w:rPr>
              <w:t>Здатність до розроблення систем начальних завдань/систем уроків тощо, з метою реалізації основних ідей дослідження.</w:t>
            </w:r>
          </w:p>
        </w:tc>
      </w:tr>
    </w:tbl>
    <w:p w:rsidR="00894EDA" w:rsidRDefault="00894EDA" w:rsidP="00FA721B">
      <w:pPr>
        <w:jc w:val="both"/>
        <w:rPr>
          <w:spacing w:val="-6"/>
          <w:sz w:val="24"/>
          <w:szCs w:val="24"/>
        </w:rPr>
      </w:pPr>
    </w:p>
    <w:p w:rsidR="00442639" w:rsidRPr="00894EDA" w:rsidRDefault="00FA721B" w:rsidP="00FA721B">
      <w:pPr>
        <w:jc w:val="both"/>
        <w:rPr>
          <w:i/>
          <w:sz w:val="24"/>
          <w:szCs w:val="24"/>
        </w:rPr>
      </w:pPr>
      <w:proofErr w:type="spellStart"/>
      <w:r w:rsidRPr="00894EDA">
        <w:rPr>
          <w:i/>
          <w:spacing w:val="-6"/>
          <w:sz w:val="24"/>
          <w:szCs w:val="24"/>
        </w:rPr>
        <w:t>Інноватика</w:t>
      </w:r>
      <w:proofErr w:type="spellEnd"/>
      <w:r w:rsidRPr="00894EDA">
        <w:rPr>
          <w:i/>
          <w:spacing w:val="-6"/>
          <w:sz w:val="24"/>
          <w:szCs w:val="24"/>
        </w:rPr>
        <w:t xml:space="preserve"> в освіті</w:t>
      </w:r>
    </w:p>
    <w:p w:rsidR="00894EDA" w:rsidRPr="00894EDA" w:rsidRDefault="00894EDA" w:rsidP="00894EDA">
      <w:pPr>
        <w:jc w:val="both"/>
        <w:rPr>
          <w:i/>
          <w:sz w:val="24"/>
          <w:szCs w:val="24"/>
        </w:rPr>
      </w:pPr>
      <w:r w:rsidRPr="00894EDA">
        <w:rPr>
          <w:i/>
          <w:sz w:val="24"/>
          <w:szCs w:val="24"/>
        </w:rPr>
        <w:t xml:space="preserve">Педагогіка партнерства </w:t>
      </w:r>
    </w:p>
    <w:p w:rsidR="00442639" w:rsidRPr="00894EDA" w:rsidRDefault="00FA721B" w:rsidP="00FA721B">
      <w:pPr>
        <w:jc w:val="both"/>
        <w:rPr>
          <w:i/>
          <w:sz w:val="24"/>
          <w:szCs w:val="24"/>
        </w:rPr>
      </w:pPr>
      <w:r w:rsidRPr="00894EDA">
        <w:rPr>
          <w:i/>
          <w:spacing w:val="-10"/>
          <w:sz w:val="24"/>
          <w:szCs w:val="24"/>
        </w:rPr>
        <w:t xml:space="preserve">Психолого-педагогічний супровід </w:t>
      </w:r>
      <w:r w:rsidR="00B03C03">
        <w:rPr>
          <w:i/>
          <w:spacing w:val="-10"/>
          <w:sz w:val="24"/>
          <w:szCs w:val="24"/>
        </w:rPr>
        <w:t xml:space="preserve">учасників </w:t>
      </w:r>
      <w:r w:rsidRPr="00894EDA">
        <w:rPr>
          <w:i/>
          <w:spacing w:val="-10"/>
          <w:sz w:val="24"/>
          <w:szCs w:val="24"/>
        </w:rPr>
        <w:t>освітнього процесу</w:t>
      </w:r>
    </w:p>
    <w:p w:rsidR="00894EDA" w:rsidRPr="00894EDA" w:rsidRDefault="00894EDA" w:rsidP="00894EDA">
      <w:pPr>
        <w:jc w:val="both"/>
        <w:rPr>
          <w:i/>
          <w:sz w:val="24"/>
          <w:szCs w:val="24"/>
        </w:rPr>
      </w:pPr>
      <w:r w:rsidRPr="00894EDA">
        <w:rPr>
          <w:i/>
          <w:sz w:val="24"/>
          <w:szCs w:val="24"/>
        </w:rPr>
        <w:t>Освітнє середовище</w:t>
      </w:r>
      <w:r w:rsidR="00B03C03">
        <w:rPr>
          <w:i/>
          <w:sz w:val="24"/>
          <w:szCs w:val="24"/>
        </w:rPr>
        <w:t xml:space="preserve"> НУШ</w:t>
      </w:r>
    </w:p>
    <w:p w:rsidR="00894EDA" w:rsidRPr="00894EDA" w:rsidRDefault="00894EDA" w:rsidP="00FA721B">
      <w:pPr>
        <w:jc w:val="both"/>
        <w:rPr>
          <w:bCs/>
          <w:i/>
          <w:spacing w:val="-10"/>
          <w:sz w:val="24"/>
          <w:szCs w:val="24"/>
        </w:rPr>
      </w:pPr>
      <w:r w:rsidRPr="00894EDA">
        <w:rPr>
          <w:bCs/>
          <w:i/>
          <w:spacing w:val="-10"/>
          <w:sz w:val="24"/>
          <w:szCs w:val="24"/>
        </w:rPr>
        <w:t>Організація освітнього процесу в Новій українській школі</w:t>
      </w:r>
    </w:p>
    <w:p w:rsidR="00894EDA" w:rsidRPr="00894EDA" w:rsidRDefault="00B03C03" w:rsidP="00894ED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Ефективні освітні технології навчання </w:t>
      </w:r>
    </w:p>
    <w:p w:rsidR="00573AF8" w:rsidRPr="00894EDA" w:rsidRDefault="00573AF8">
      <w:pPr>
        <w:rPr>
          <w:i/>
          <w:sz w:val="24"/>
          <w:szCs w:val="24"/>
        </w:rPr>
      </w:pPr>
      <w:r w:rsidRPr="00894EDA">
        <w:rPr>
          <w:i/>
          <w:sz w:val="24"/>
          <w:szCs w:val="24"/>
        </w:rPr>
        <w:t xml:space="preserve">Психологічні засади сучасного освітнього процесу </w:t>
      </w:r>
    </w:p>
    <w:p w:rsidR="00573AF8" w:rsidRPr="00894EDA" w:rsidRDefault="00573AF8">
      <w:pPr>
        <w:rPr>
          <w:i/>
          <w:sz w:val="24"/>
          <w:szCs w:val="24"/>
        </w:rPr>
      </w:pPr>
      <w:r w:rsidRPr="00894EDA">
        <w:rPr>
          <w:i/>
          <w:sz w:val="24"/>
          <w:szCs w:val="24"/>
        </w:rPr>
        <w:t>Сучасні ІКТ для підвищення якості освіти</w:t>
      </w:r>
    </w:p>
    <w:p w:rsidR="00894EDA" w:rsidRPr="00894EDA" w:rsidRDefault="00894EDA">
      <w:pPr>
        <w:rPr>
          <w:i/>
          <w:sz w:val="24"/>
          <w:szCs w:val="24"/>
        </w:rPr>
      </w:pPr>
      <w:r w:rsidRPr="00894EDA">
        <w:rPr>
          <w:i/>
          <w:sz w:val="24"/>
          <w:szCs w:val="24"/>
        </w:rPr>
        <w:t>Демократичне врядування</w:t>
      </w:r>
    </w:p>
    <w:p w:rsidR="00894EDA" w:rsidRPr="00894EDA" w:rsidRDefault="00894EDA" w:rsidP="00894EDA">
      <w:pPr>
        <w:jc w:val="both"/>
        <w:rPr>
          <w:i/>
          <w:sz w:val="24"/>
          <w:szCs w:val="24"/>
        </w:rPr>
      </w:pPr>
      <w:r w:rsidRPr="00894EDA">
        <w:rPr>
          <w:i/>
          <w:sz w:val="24"/>
          <w:szCs w:val="24"/>
        </w:rPr>
        <w:t>Організація освітнього процесу в умовах інклюзивної освіти</w:t>
      </w:r>
    </w:p>
    <w:p w:rsidR="007320B4" w:rsidRDefault="007320B4" w:rsidP="002A0B42">
      <w:pPr>
        <w:tabs>
          <w:tab w:val="left" w:pos="2160"/>
        </w:tabs>
        <w:rPr>
          <w:b/>
          <w:sz w:val="24"/>
        </w:rPr>
      </w:pPr>
    </w:p>
    <w:sectPr w:rsidR="007320B4" w:rsidSect="00DE08BF">
      <w:pgSz w:w="11910" w:h="16840"/>
      <w:pgMar w:top="1120" w:right="16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2">
    <w:nsid w:val="3B765531"/>
    <w:multiLevelType w:val="hybridMultilevel"/>
    <w:tmpl w:val="DB38B080"/>
    <w:lvl w:ilvl="0" w:tplc="CBE0C8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5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7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6"/>
  </w:num>
  <w:num w:numId="5">
    <w:abstractNumId w:val="13"/>
  </w:num>
  <w:num w:numId="6">
    <w:abstractNumId w:val="18"/>
  </w:num>
  <w:num w:numId="7">
    <w:abstractNumId w:val="19"/>
  </w:num>
  <w:num w:numId="8">
    <w:abstractNumId w:val="4"/>
  </w:num>
  <w:num w:numId="9">
    <w:abstractNumId w:val="15"/>
  </w:num>
  <w:num w:numId="10">
    <w:abstractNumId w:val="9"/>
  </w:num>
  <w:num w:numId="11">
    <w:abstractNumId w:val="0"/>
  </w:num>
  <w:num w:numId="12">
    <w:abstractNumId w:val="3"/>
  </w:num>
  <w:num w:numId="13">
    <w:abstractNumId w:val="1"/>
  </w:num>
  <w:num w:numId="14">
    <w:abstractNumId w:val="6"/>
  </w:num>
  <w:num w:numId="15">
    <w:abstractNumId w:val="5"/>
  </w:num>
  <w:num w:numId="16">
    <w:abstractNumId w:val="17"/>
  </w:num>
  <w:num w:numId="17">
    <w:abstractNumId w:val="7"/>
  </w:num>
  <w:num w:numId="18">
    <w:abstractNumId w:val="8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029A5"/>
    <w:rsid w:val="000029A5"/>
    <w:rsid w:val="00003C61"/>
    <w:rsid w:val="00010C37"/>
    <w:rsid w:val="00013FDD"/>
    <w:rsid w:val="00031AED"/>
    <w:rsid w:val="00035047"/>
    <w:rsid w:val="0004312E"/>
    <w:rsid w:val="000505E6"/>
    <w:rsid w:val="00050DDE"/>
    <w:rsid w:val="00052766"/>
    <w:rsid w:val="00064675"/>
    <w:rsid w:val="00081CEE"/>
    <w:rsid w:val="000B5204"/>
    <w:rsid w:val="000E1E02"/>
    <w:rsid w:val="000E3942"/>
    <w:rsid w:val="000E7771"/>
    <w:rsid w:val="000E7F06"/>
    <w:rsid w:val="00105F2B"/>
    <w:rsid w:val="00140076"/>
    <w:rsid w:val="0015199A"/>
    <w:rsid w:val="00152962"/>
    <w:rsid w:val="00167124"/>
    <w:rsid w:val="00175EDF"/>
    <w:rsid w:val="0018719A"/>
    <w:rsid w:val="00191505"/>
    <w:rsid w:val="001E6A06"/>
    <w:rsid w:val="001E6C95"/>
    <w:rsid w:val="001F05F8"/>
    <w:rsid w:val="00216C73"/>
    <w:rsid w:val="00220494"/>
    <w:rsid w:val="00241F0E"/>
    <w:rsid w:val="00251F22"/>
    <w:rsid w:val="00281D21"/>
    <w:rsid w:val="002905F1"/>
    <w:rsid w:val="002A0B42"/>
    <w:rsid w:val="002C00E1"/>
    <w:rsid w:val="002C239B"/>
    <w:rsid w:val="002C6C2D"/>
    <w:rsid w:val="002D6B30"/>
    <w:rsid w:val="002F038F"/>
    <w:rsid w:val="002F3324"/>
    <w:rsid w:val="002F5093"/>
    <w:rsid w:val="00304C35"/>
    <w:rsid w:val="0031631A"/>
    <w:rsid w:val="00341DA6"/>
    <w:rsid w:val="003506EC"/>
    <w:rsid w:val="003A667B"/>
    <w:rsid w:val="003D592B"/>
    <w:rsid w:val="003F15BD"/>
    <w:rsid w:val="003F26E0"/>
    <w:rsid w:val="00403B0B"/>
    <w:rsid w:val="00404A4E"/>
    <w:rsid w:val="0040527C"/>
    <w:rsid w:val="0040576D"/>
    <w:rsid w:val="00413FB6"/>
    <w:rsid w:val="0041656F"/>
    <w:rsid w:val="00442639"/>
    <w:rsid w:val="0046452F"/>
    <w:rsid w:val="004845F4"/>
    <w:rsid w:val="00490459"/>
    <w:rsid w:val="004B4E14"/>
    <w:rsid w:val="004B7DA1"/>
    <w:rsid w:val="004C5628"/>
    <w:rsid w:val="004E0562"/>
    <w:rsid w:val="00502299"/>
    <w:rsid w:val="00503299"/>
    <w:rsid w:val="00503B56"/>
    <w:rsid w:val="00510804"/>
    <w:rsid w:val="00514BEF"/>
    <w:rsid w:val="00516141"/>
    <w:rsid w:val="00525DA3"/>
    <w:rsid w:val="00537299"/>
    <w:rsid w:val="0054441C"/>
    <w:rsid w:val="00570F53"/>
    <w:rsid w:val="00573AF8"/>
    <w:rsid w:val="00582A71"/>
    <w:rsid w:val="0058701B"/>
    <w:rsid w:val="005922D6"/>
    <w:rsid w:val="00592F50"/>
    <w:rsid w:val="005B2549"/>
    <w:rsid w:val="005C5A80"/>
    <w:rsid w:val="005D2F42"/>
    <w:rsid w:val="005D5883"/>
    <w:rsid w:val="005E291A"/>
    <w:rsid w:val="005E2D70"/>
    <w:rsid w:val="006227B5"/>
    <w:rsid w:val="00622908"/>
    <w:rsid w:val="00642421"/>
    <w:rsid w:val="0065095F"/>
    <w:rsid w:val="006955F1"/>
    <w:rsid w:val="006B6867"/>
    <w:rsid w:val="006D6B5C"/>
    <w:rsid w:val="006E232D"/>
    <w:rsid w:val="007227D0"/>
    <w:rsid w:val="007276AE"/>
    <w:rsid w:val="007320B4"/>
    <w:rsid w:val="007346B5"/>
    <w:rsid w:val="00735071"/>
    <w:rsid w:val="00747E4E"/>
    <w:rsid w:val="00754903"/>
    <w:rsid w:val="007562EC"/>
    <w:rsid w:val="00771DC9"/>
    <w:rsid w:val="00775F3D"/>
    <w:rsid w:val="007A157E"/>
    <w:rsid w:val="007A5C6B"/>
    <w:rsid w:val="007D5520"/>
    <w:rsid w:val="00827626"/>
    <w:rsid w:val="00836956"/>
    <w:rsid w:val="00845FA4"/>
    <w:rsid w:val="00852860"/>
    <w:rsid w:val="00855B72"/>
    <w:rsid w:val="00894EDA"/>
    <w:rsid w:val="00894FD3"/>
    <w:rsid w:val="008A70D9"/>
    <w:rsid w:val="008B285E"/>
    <w:rsid w:val="008C3C6F"/>
    <w:rsid w:val="008D7494"/>
    <w:rsid w:val="008E6220"/>
    <w:rsid w:val="008E7BEF"/>
    <w:rsid w:val="008F174F"/>
    <w:rsid w:val="0094230E"/>
    <w:rsid w:val="009513AB"/>
    <w:rsid w:val="009564E0"/>
    <w:rsid w:val="0096774B"/>
    <w:rsid w:val="00991FBA"/>
    <w:rsid w:val="009A12EF"/>
    <w:rsid w:val="009B47FC"/>
    <w:rsid w:val="009C0879"/>
    <w:rsid w:val="009C65E8"/>
    <w:rsid w:val="009F0445"/>
    <w:rsid w:val="009F6A13"/>
    <w:rsid w:val="00A1051B"/>
    <w:rsid w:val="00A22D05"/>
    <w:rsid w:val="00A447C5"/>
    <w:rsid w:val="00A44B3B"/>
    <w:rsid w:val="00A710EE"/>
    <w:rsid w:val="00A73C8E"/>
    <w:rsid w:val="00A81077"/>
    <w:rsid w:val="00A83151"/>
    <w:rsid w:val="00AE7473"/>
    <w:rsid w:val="00AE75F2"/>
    <w:rsid w:val="00AF2499"/>
    <w:rsid w:val="00B03C03"/>
    <w:rsid w:val="00B26688"/>
    <w:rsid w:val="00B310F9"/>
    <w:rsid w:val="00B35259"/>
    <w:rsid w:val="00B4724F"/>
    <w:rsid w:val="00B4764D"/>
    <w:rsid w:val="00B563A3"/>
    <w:rsid w:val="00B73C12"/>
    <w:rsid w:val="00B80898"/>
    <w:rsid w:val="00B94EE3"/>
    <w:rsid w:val="00BA3C31"/>
    <w:rsid w:val="00BB4244"/>
    <w:rsid w:val="00BB7B43"/>
    <w:rsid w:val="00BD5CAF"/>
    <w:rsid w:val="00BD6B6B"/>
    <w:rsid w:val="00BD769B"/>
    <w:rsid w:val="00C052C6"/>
    <w:rsid w:val="00C15A9B"/>
    <w:rsid w:val="00C23BE1"/>
    <w:rsid w:val="00C248DA"/>
    <w:rsid w:val="00C24F1B"/>
    <w:rsid w:val="00C41285"/>
    <w:rsid w:val="00C433A2"/>
    <w:rsid w:val="00C4427F"/>
    <w:rsid w:val="00C801EF"/>
    <w:rsid w:val="00C80DD4"/>
    <w:rsid w:val="00CA5B76"/>
    <w:rsid w:val="00CB1551"/>
    <w:rsid w:val="00CC6290"/>
    <w:rsid w:val="00CC6A4F"/>
    <w:rsid w:val="00CC7982"/>
    <w:rsid w:val="00CF0D46"/>
    <w:rsid w:val="00D0715A"/>
    <w:rsid w:val="00D417F5"/>
    <w:rsid w:val="00D5150E"/>
    <w:rsid w:val="00D57BD8"/>
    <w:rsid w:val="00D625DA"/>
    <w:rsid w:val="00D664C0"/>
    <w:rsid w:val="00D73598"/>
    <w:rsid w:val="00D7363E"/>
    <w:rsid w:val="00DA3207"/>
    <w:rsid w:val="00DC0C6A"/>
    <w:rsid w:val="00DC4D22"/>
    <w:rsid w:val="00DE08BF"/>
    <w:rsid w:val="00DE508D"/>
    <w:rsid w:val="00DF009D"/>
    <w:rsid w:val="00E00B44"/>
    <w:rsid w:val="00E01E3F"/>
    <w:rsid w:val="00E0209A"/>
    <w:rsid w:val="00E12B29"/>
    <w:rsid w:val="00E375D6"/>
    <w:rsid w:val="00E44F8B"/>
    <w:rsid w:val="00E5045D"/>
    <w:rsid w:val="00E5090C"/>
    <w:rsid w:val="00E56D3D"/>
    <w:rsid w:val="00E65CB6"/>
    <w:rsid w:val="00E678EB"/>
    <w:rsid w:val="00E86C9F"/>
    <w:rsid w:val="00E9501B"/>
    <w:rsid w:val="00EA2125"/>
    <w:rsid w:val="00EA66DC"/>
    <w:rsid w:val="00EE38BE"/>
    <w:rsid w:val="00F046C9"/>
    <w:rsid w:val="00F15D1C"/>
    <w:rsid w:val="00F203C2"/>
    <w:rsid w:val="00F26585"/>
    <w:rsid w:val="00F278C2"/>
    <w:rsid w:val="00F30A74"/>
    <w:rsid w:val="00F3463C"/>
    <w:rsid w:val="00F71BEE"/>
    <w:rsid w:val="00F73E04"/>
    <w:rsid w:val="00F75DE5"/>
    <w:rsid w:val="00F976A1"/>
    <w:rsid w:val="00FA721B"/>
    <w:rsid w:val="00FB183E"/>
    <w:rsid w:val="00FC0620"/>
    <w:rsid w:val="00FE5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08BF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"/>
    <w:qFormat/>
    <w:rsid w:val="0040576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8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08BF"/>
    <w:rPr>
      <w:sz w:val="28"/>
      <w:szCs w:val="28"/>
    </w:rPr>
  </w:style>
  <w:style w:type="paragraph" w:styleId="a5">
    <w:name w:val="List Paragraph"/>
    <w:basedOn w:val="a"/>
    <w:uiPriority w:val="34"/>
    <w:qFormat/>
    <w:rsid w:val="00DE08BF"/>
  </w:style>
  <w:style w:type="paragraph" w:customStyle="1" w:styleId="TableParagraph">
    <w:name w:val="Table Paragraph"/>
    <w:basedOn w:val="a"/>
    <w:uiPriority w:val="1"/>
    <w:qFormat/>
    <w:rsid w:val="00DE08BF"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76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013FDD"/>
    <w:rPr>
      <w:b/>
      <w:bCs/>
    </w:rPr>
  </w:style>
  <w:style w:type="character" w:customStyle="1" w:styleId="a4">
    <w:name w:val="Основний текст Знак"/>
    <w:basedOn w:val="a0"/>
    <w:link w:val="a3"/>
    <w:uiPriority w:val="1"/>
    <w:rsid w:val="00081CE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4470</Words>
  <Characters>2549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2020-03-02T18:11:00Z</cp:lastPrinted>
  <dcterms:created xsi:type="dcterms:W3CDTF">2020-02-14T09:15:00Z</dcterms:created>
  <dcterms:modified xsi:type="dcterms:W3CDTF">2020-09-17T11:28:00Z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