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EC" w:rsidRDefault="00FB0F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tbl>
      <w:tblPr>
        <w:tblStyle w:val="af1"/>
        <w:tblW w:w="100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1985"/>
        <w:gridCol w:w="3969"/>
      </w:tblGrid>
      <w:tr w:rsidR="00E75BEC">
        <w:tc>
          <w:tcPr>
            <w:tcW w:w="4077" w:type="dxa"/>
          </w:tcPr>
          <w:p w:rsidR="00E75BEC" w:rsidRDefault="00FB0F70">
            <w:pPr>
              <w:spacing w:before="7"/>
              <w:rPr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СХВАЛЕНО</w:t>
            </w:r>
            <w:r>
              <w:rPr>
                <w:sz w:val="28"/>
                <w:szCs w:val="28"/>
              </w:rPr>
              <w:t xml:space="preserve"> </w:t>
            </w:r>
          </w:p>
          <w:p w:rsidR="00E75BEC" w:rsidRDefault="00FB0F70">
            <w:pPr>
              <w:spacing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засідання вченої ради КНЗ КОР «КОІПОПК» </w:t>
            </w:r>
          </w:p>
          <w:p w:rsidR="00E75BEC" w:rsidRDefault="00FB0F70">
            <w:pPr>
              <w:spacing w:before="7"/>
              <w:rPr>
                <w:b/>
                <w:i/>
                <w:sz w:val="29"/>
                <w:szCs w:val="29"/>
              </w:rPr>
            </w:pPr>
            <w:r>
              <w:rPr>
                <w:sz w:val="28"/>
                <w:szCs w:val="28"/>
              </w:rPr>
              <w:t xml:space="preserve">від 21 січня 2020 року №1 </w:t>
            </w:r>
          </w:p>
        </w:tc>
        <w:tc>
          <w:tcPr>
            <w:tcW w:w="1985" w:type="dxa"/>
          </w:tcPr>
          <w:p w:rsidR="00E75BEC" w:rsidRDefault="00E75BEC">
            <w:pPr>
              <w:spacing w:before="7"/>
              <w:rPr>
                <w:b/>
                <w:i/>
                <w:sz w:val="29"/>
                <w:szCs w:val="29"/>
              </w:rPr>
            </w:pPr>
          </w:p>
        </w:tc>
        <w:tc>
          <w:tcPr>
            <w:tcW w:w="3969" w:type="dxa"/>
          </w:tcPr>
          <w:p w:rsidR="00E75BEC" w:rsidRDefault="00FB0F70">
            <w:pPr>
              <w:spacing w:before="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ЗАТВЕРДЖЕНО</w:t>
            </w:r>
          </w:p>
          <w:p w:rsidR="00E75BEC" w:rsidRDefault="00FB0F70">
            <w:pPr>
              <w:spacing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Наказ КНЗ КОР «КОІПОПК» </w:t>
            </w:r>
          </w:p>
          <w:p w:rsidR="00E75BEC" w:rsidRDefault="00FB0F70">
            <w:pPr>
              <w:spacing w:before="7"/>
              <w:rPr>
                <w:b/>
                <w:i/>
                <w:sz w:val="29"/>
                <w:szCs w:val="29"/>
              </w:rPr>
            </w:pPr>
            <w:r>
              <w:rPr>
                <w:sz w:val="28"/>
                <w:szCs w:val="28"/>
              </w:rPr>
              <w:t>від 22 січня 2020 року №13/1</w:t>
            </w:r>
          </w:p>
        </w:tc>
      </w:tr>
    </w:tbl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i/>
          <w:color w:val="000000"/>
          <w:sz w:val="29"/>
          <w:szCs w:val="29"/>
        </w:rPr>
      </w:pPr>
    </w:p>
    <w:p w:rsidR="00E75BEC" w:rsidRDefault="00FB0F70">
      <w:pPr>
        <w:tabs>
          <w:tab w:val="left" w:pos="6286"/>
        </w:tabs>
        <w:spacing w:line="274" w:lineRule="auto"/>
        <w:ind w:left="62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2"/>
          <w:szCs w:val="32"/>
        </w:rPr>
      </w:pPr>
    </w:p>
    <w:p w:rsidR="00E75BEC" w:rsidRDefault="00FB0F70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ОСВІТНЯ ПРОГРАМА</w:t>
      </w:r>
    </w:p>
    <w:p w:rsidR="00E75BEC" w:rsidRDefault="00FB0F70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ПІДВИЩЕННЯ </w:t>
      </w:r>
      <w:r w:rsidR="006B3173">
        <w:rPr>
          <w:b/>
          <w:sz w:val="28"/>
          <w:szCs w:val="28"/>
        </w:rPr>
        <w:t xml:space="preserve">ФАХОВОЇ </w:t>
      </w:r>
      <w:r>
        <w:rPr>
          <w:b/>
          <w:sz w:val="28"/>
          <w:szCs w:val="28"/>
        </w:rPr>
        <w:t xml:space="preserve">КВАЛІФІКАЦІЇ ВЧИТЕЛІВ-ЛОГОПЕДІВ, ВЧИТЕЛІВ-ДЕФЕКТОЛОГІВ </w:t>
      </w:r>
    </w:p>
    <w:p w:rsidR="00E75BEC" w:rsidRDefault="00FB0F70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</w:p>
    <w:p w:rsidR="00E75BEC" w:rsidRDefault="00E75BEC">
      <w:pPr>
        <w:spacing w:before="1"/>
        <w:jc w:val="center"/>
        <w:rPr>
          <w:b/>
          <w:sz w:val="36"/>
          <w:szCs w:val="36"/>
        </w:rPr>
      </w:pPr>
    </w:p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E75BEC" w:rsidRDefault="00FB0F70">
      <w:pPr>
        <w:pBdr>
          <w:top w:val="nil"/>
          <w:left w:val="nil"/>
          <w:bottom w:val="nil"/>
          <w:right w:val="nil"/>
          <w:between w:val="nil"/>
        </w:pBdr>
        <w:ind w:right="6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Біла Церква – 2020</w:t>
      </w:r>
    </w:p>
    <w:p w:rsidR="00E75BEC" w:rsidRDefault="00E75BEC">
      <w:pPr>
        <w:jc w:val="center"/>
        <w:sectPr w:rsidR="00E75BEC">
          <w:pgSz w:w="11910" w:h="16840"/>
          <w:pgMar w:top="1134" w:right="851" w:bottom="1134" w:left="1701" w:header="709" w:footer="709" w:gutter="0"/>
          <w:pgNumType w:start="1"/>
          <w:cols w:space="720" w:equalWidth="0">
            <w:col w:w="9689"/>
          </w:cols>
        </w:sectPr>
      </w:pPr>
    </w:p>
    <w:p w:rsidR="00E75BEC" w:rsidRDefault="00E75BEC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f2"/>
        <w:tblW w:w="9613" w:type="dxa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7440"/>
      </w:tblGrid>
      <w:tr w:rsidR="00E75BEC" w:rsidTr="00CC693F">
        <w:trPr>
          <w:trHeight w:val="552"/>
        </w:trPr>
        <w:tc>
          <w:tcPr>
            <w:tcW w:w="2173" w:type="dxa"/>
            <w:tcBorders>
              <w:left w:val="single" w:sz="6" w:space="0" w:color="000000"/>
            </w:tcBorders>
          </w:tcPr>
          <w:p w:rsidR="00E75BEC" w:rsidRDefault="00FB0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Укладач програми</w:t>
            </w:r>
          </w:p>
          <w:p w:rsidR="00E75BEC" w:rsidRDefault="00FB0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40" w:type="dxa"/>
          </w:tcPr>
          <w:p w:rsidR="00E75BEC" w:rsidRDefault="00FB0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 w:firstLine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Луценко Т.М.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завідувач центру підтримки інклюзивної освіти Комунального навчального закладу Київської обласної ради «Київський обласний інститут післядипломної освіти педагогічних кадрів»;</w:t>
            </w:r>
          </w:p>
          <w:p w:rsidR="00E75BEC" w:rsidRDefault="00FB0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 w:firstLine="3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Загурська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С.М</w:t>
            </w:r>
            <w:r>
              <w:rPr>
                <w:i/>
                <w:color w:val="000000"/>
                <w:sz w:val="24"/>
                <w:szCs w:val="24"/>
              </w:rPr>
              <w:t>.,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методист центру підтримки інклюзивної освіти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кадрів», кандидат філософських наук</w:t>
            </w:r>
          </w:p>
        </w:tc>
      </w:tr>
      <w:tr w:rsidR="00E75BEC" w:rsidTr="00CC693F">
        <w:trPr>
          <w:trHeight w:val="549"/>
        </w:trPr>
        <w:tc>
          <w:tcPr>
            <w:tcW w:w="2173" w:type="dxa"/>
            <w:tcBorders>
              <w:left w:val="single" w:sz="6" w:space="0" w:color="000000"/>
            </w:tcBorders>
          </w:tcPr>
          <w:p w:rsidR="00E75BEC" w:rsidRDefault="00FB0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Найменування програми</w:t>
            </w:r>
          </w:p>
        </w:tc>
        <w:tc>
          <w:tcPr>
            <w:tcW w:w="7440" w:type="dxa"/>
          </w:tcPr>
          <w:p w:rsidR="00E75BEC" w:rsidRDefault="00FB0F70" w:rsidP="008D0424">
            <w:pPr>
              <w:ind w:left="141" w:right="2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Освітня програма підвищення </w:t>
            </w:r>
            <w:r w:rsidR="008D0424">
              <w:rPr>
                <w:sz w:val="24"/>
                <w:szCs w:val="24"/>
              </w:rPr>
              <w:t>фахової</w:t>
            </w:r>
            <w:r>
              <w:rPr>
                <w:sz w:val="24"/>
                <w:szCs w:val="24"/>
              </w:rPr>
              <w:t xml:space="preserve"> кваліфікації  вчителів-логопедів, вчителів-дефектологів </w:t>
            </w:r>
          </w:p>
        </w:tc>
      </w:tr>
      <w:tr w:rsidR="00E75BEC" w:rsidTr="00CC693F">
        <w:trPr>
          <w:trHeight w:val="764"/>
        </w:trPr>
        <w:tc>
          <w:tcPr>
            <w:tcW w:w="2173" w:type="dxa"/>
            <w:tcBorders>
              <w:left w:val="single" w:sz="6" w:space="0" w:color="000000"/>
            </w:tcBorders>
          </w:tcPr>
          <w:p w:rsidR="00E75BEC" w:rsidRDefault="00FB0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Мета програми</w:t>
            </w:r>
          </w:p>
        </w:tc>
        <w:tc>
          <w:tcPr>
            <w:tcW w:w="7440" w:type="dxa"/>
          </w:tcPr>
          <w:p w:rsidR="00E75BEC" w:rsidRDefault="00FB0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204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Підвищити рівень професійної компетентності педагогічних працівників  у сфері психолого-педагогічного супроводу дітей з особливими освітніми потребами; розуміння комплексного підходу до організації освітнього процесу (психолого-педагогічні, корекційно-розвиткові послуги) </w:t>
            </w:r>
          </w:p>
        </w:tc>
      </w:tr>
      <w:tr w:rsidR="00E75BEC" w:rsidTr="00CC693F">
        <w:trPr>
          <w:trHeight w:val="764"/>
        </w:trPr>
        <w:tc>
          <w:tcPr>
            <w:tcW w:w="2173" w:type="dxa"/>
            <w:tcBorders>
              <w:left w:val="single" w:sz="6" w:space="0" w:color="000000"/>
            </w:tcBorders>
          </w:tcPr>
          <w:p w:rsidR="00E75BEC" w:rsidRDefault="00FB0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Напрям програми </w:t>
            </w:r>
          </w:p>
        </w:tc>
        <w:tc>
          <w:tcPr>
            <w:tcW w:w="7440" w:type="dxa"/>
          </w:tcPr>
          <w:p w:rsidR="00E75BEC" w:rsidRDefault="00FB0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41" w:right="20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Формування  у  здобувачів  освіти    професійних </w:t>
            </w:r>
            <w:proofErr w:type="spellStart"/>
            <w:r>
              <w:rPr>
                <w:color w:val="000000"/>
                <w:sz w:val="24"/>
                <w:szCs w:val="24"/>
              </w:rPr>
              <w:t>компетентностей</w:t>
            </w:r>
            <w:proofErr w:type="spellEnd"/>
            <w:r>
              <w:rPr>
                <w:color w:val="000000"/>
                <w:sz w:val="24"/>
                <w:szCs w:val="24"/>
              </w:rPr>
              <w:t>: вміння визначати сутність та ознаки інклюзивного освітнього процесу, спрямування роботи на соціально-педагогічну, корекційно-реабілітаційну допомогу; вміння координувати спільну діяльність із командою фахівців задля  забезпечення ефективного інклюзивного освітнього процесу.</w:t>
            </w:r>
          </w:p>
        </w:tc>
      </w:tr>
    </w:tbl>
    <w:p w:rsidR="00E75BEC" w:rsidRDefault="00E75BEC">
      <w:pPr>
        <w:rPr>
          <w:sz w:val="16"/>
          <w:szCs w:val="16"/>
        </w:rPr>
      </w:pPr>
    </w:p>
    <w:p w:rsidR="00E75BEC" w:rsidRDefault="00E75BEC">
      <w:pPr>
        <w:rPr>
          <w:sz w:val="16"/>
          <w:szCs w:val="16"/>
        </w:rPr>
      </w:pPr>
    </w:p>
    <w:p w:rsidR="00E75BEC" w:rsidRDefault="00E75BEC">
      <w:pPr>
        <w:jc w:val="center"/>
        <w:rPr>
          <w:b/>
          <w:sz w:val="16"/>
          <w:szCs w:val="16"/>
        </w:rPr>
      </w:pPr>
    </w:p>
    <w:p w:rsidR="00E75BEC" w:rsidRDefault="00FB0F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 програми</w:t>
      </w:r>
    </w:p>
    <w:p w:rsidR="00E75BEC" w:rsidRDefault="00E75BEC">
      <w:pPr>
        <w:jc w:val="center"/>
        <w:rPr>
          <w:b/>
          <w:sz w:val="16"/>
          <w:szCs w:val="16"/>
        </w:rPr>
      </w:pPr>
    </w:p>
    <w:tbl>
      <w:tblPr>
        <w:tblStyle w:val="af3"/>
        <w:tblW w:w="99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3"/>
        <w:gridCol w:w="21"/>
        <w:gridCol w:w="47"/>
        <w:gridCol w:w="9260"/>
      </w:tblGrid>
      <w:tr w:rsidR="00E75BEC" w:rsidTr="00CC693F">
        <w:trPr>
          <w:trHeight w:val="281"/>
          <w:jc w:val="center"/>
        </w:trPr>
        <w:tc>
          <w:tcPr>
            <w:tcW w:w="684" w:type="dxa"/>
            <w:gridSpan w:val="2"/>
            <w:vMerge w:val="restart"/>
          </w:tcPr>
          <w:p w:rsidR="00E75BEC" w:rsidRDefault="00FB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9307" w:type="dxa"/>
            <w:gridSpan w:val="2"/>
            <w:vMerge w:val="restart"/>
          </w:tcPr>
          <w:p w:rsidR="00E75BEC" w:rsidRDefault="00E75BEC">
            <w:pPr>
              <w:jc w:val="center"/>
              <w:rPr>
                <w:b/>
                <w:sz w:val="16"/>
                <w:szCs w:val="16"/>
              </w:rPr>
            </w:pPr>
          </w:p>
          <w:p w:rsidR="00E75BEC" w:rsidRDefault="00FB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</w:tr>
      <w:tr w:rsidR="00E75BEC" w:rsidTr="00CC693F">
        <w:trPr>
          <w:trHeight w:val="323"/>
          <w:jc w:val="center"/>
        </w:trPr>
        <w:tc>
          <w:tcPr>
            <w:tcW w:w="684" w:type="dxa"/>
            <w:gridSpan w:val="2"/>
            <w:vMerge/>
          </w:tcPr>
          <w:p w:rsidR="00E75BEC" w:rsidRDefault="00E75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307" w:type="dxa"/>
            <w:gridSpan w:val="2"/>
            <w:vMerge/>
          </w:tcPr>
          <w:p w:rsidR="00E75BEC" w:rsidRDefault="00E75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E75BEC" w:rsidTr="00CC693F">
        <w:trPr>
          <w:trHeight w:val="275"/>
          <w:jc w:val="center"/>
        </w:trPr>
        <w:tc>
          <w:tcPr>
            <w:tcW w:w="9991" w:type="dxa"/>
            <w:gridSpan w:val="4"/>
            <w:shd w:val="clear" w:color="auto" w:fill="FBD5B5"/>
          </w:tcPr>
          <w:p w:rsidR="00E75BEC" w:rsidRDefault="00FB0F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І. Філософія освіти XXІ століття</w:t>
            </w:r>
          </w:p>
        </w:tc>
      </w:tr>
      <w:tr w:rsidR="00E75BEC" w:rsidTr="00CC693F">
        <w:trPr>
          <w:trHeight w:val="551"/>
          <w:jc w:val="center"/>
        </w:trPr>
        <w:tc>
          <w:tcPr>
            <w:tcW w:w="9991" w:type="dxa"/>
            <w:gridSpan w:val="4"/>
            <w:shd w:val="clear" w:color="auto" w:fill="FBD5B5"/>
          </w:tcPr>
          <w:p w:rsidR="00E75BEC" w:rsidRDefault="00FB0F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  <w:bookmarkStart w:id="0" w:name="_GoBack"/>
        <w:bookmarkEnd w:id="0"/>
      </w:tr>
      <w:tr w:rsidR="00E75BEC" w:rsidTr="00CC693F">
        <w:trPr>
          <w:trHeight w:val="290"/>
          <w:jc w:val="center"/>
        </w:trPr>
        <w:tc>
          <w:tcPr>
            <w:tcW w:w="9991" w:type="dxa"/>
            <w:gridSpan w:val="4"/>
            <w:shd w:val="clear" w:color="auto" w:fill="FBD5B5"/>
          </w:tcPr>
          <w:p w:rsidR="00E75BEC" w:rsidRDefault="00FB0F70">
            <w:pPr>
              <w:spacing w:before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ІІІ. Комплексний підхід до організації інклюзивного освітнього процесу</w:t>
            </w:r>
          </w:p>
        </w:tc>
      </w:tr>
      <w:tr w:rsidR="00E75BEC" w:rsidTr="00CC693F">
        <w:trPr>
          <w:trHeight w:val="275"/>
          <w:jc w:val="center"/>
        </w:trPr>
        <w:tc>
          <w:tcPr>
            <w:tcW w:w="9991" w:type="dxa"/>
            <w:gridSpan w:val="4"/>
            <w:shd w:val="clear" w:color="auto" w:fill="F2F2F2"/>
          </w:tcPr>
          <w:p w:rsidR="00E75BEC" w:rsidRDefault="00FB0F70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Інваріантна частина</w:t>
            </w:r>
          </w:p>
        </w:tc>
      </w:tr>
      <w:tr w:rsidR="00E75BEC" w:rsidTr="00CC693F">
        <w:trPr>
          <w:trHeight w:val="275"/>
          <w:jc w:val="center"/>
        </w:trPr>
        <w:tc>
          <w:tcPr>
            <w:tcW w:w="663" w:type="dxa"/>
            <w:shd w:val="clear" w:color="auto" w:fill="auto"/>
          </w:tcPr>
          <w:p w:rsidR="00E75BEC" w:rsidRDefault="00FB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9328" w:type="dxa"/>
            <w:gridSpan w:val="3"/>
            <w:shd w:val="clear" w:color="auto" w:fill="auto"/>
          </w:tcPr>
          <w:p w:rsidR="00E75BEC" w:rsidRDefault="00FB0F70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Переваги та існуючі виклики впровадження інклюзивної освіти</w:t>
            </w:r>
          </w:p>
        </w:tc>
      </w:tr>
      <w:tr w:rsidR="00E75BEC" w:rsidTr="00CC693F">
        <w:trPr>
          <w:trHeight w:val="275"/>
          <w:jc w:val="center"/>
        </w:trPr>
        <w:tc>
          <w:tcPr>
            <w:tcW w:w="663" w:type="dxa"/>
            <w:shd w:val="clear" w:color="auto" w:fill="auto"/>
          </w:tcPr>
          <w:p w:rsidR="00E75BEC" w:rsidRDefault="00FB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9328" w:type="dxa"/>
            <w:gridSpan w:val="3"/>
            <w:shd w:val="clear" w:color="auto" w:fill="auto"/>
          </w:tcPr>
          <w:p w:rsidR="00E75BEC" w:rsidRDefault="00FB0F70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Основні категорії дітей з особливими освітніми потребами</w:t>
            </w:r>
          </w:p>
        </w:tc>
      </w:tr>
      <w:tr w:rsidR="00E75BEC" w:rsidTr="00CC693F">
        <w:trPr>
          <w:trHeight w:val="275"/>
          <w:jc w:val="center"/>
        </w:trPr>
        <w:tc>
          <w:tcPr>
            <w:tcW w:w="663" w:type="dxa"/>
            <w:shd w:val="clear" w:color="auto" w:fill="auto"/>
          </w:tcPr>
          <w:p w:rsidR="00E75BEC" w:rsidRDefault="00FB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9328" w:type="dxa"/>
            <w:gridSpan w:val="3"/>
            <w:shd w:val="clear" w:color="auto" w:fill="auto"/>
          </w:tcPr>
          <w:p w:rsidR="00E75BEC" w:rsidRDefault="00FB0F70">
            <w:pPr>
              <w:keepNext/>
              <w:spacing w:line="230" w:lineRule="auto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sz w:val="24"/>
                <w:szCs w:val="24"/>
              </w:rPr>
              <w:t>Сутність та принципи корекційно –</w:t>
            </w:r>
            <w:r w:rsidR="006515A7"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розвиткової</w:t>
            </w:r>
            <w:proofErr w:type="spellEnd"/>
            <w:r>
              <w:rPr>
                <w:i/>
                <w:sz w:val="24"/>
                <w:szCs w:val="24"/>
              </w:rPr>
              <w:t xml:space="preserve"> роботи в умовах інклюзивного навчання</w:t>
            </w:r>
          </w:p>
        </w:tc>
      </w:tr>
      <w:tr w:rsidR="00E75BEC" w:rsidTr="00CC693F">
        <w:trPr>
          <w:trHeight w:val="275"/>
          <w:jc w:val="center"/>
        </w:trPr>
        <w:tc>
          <w:tcPr>
            <w:tcW w:w="9991" w:type="dxa"/>
            <w:gridSpan w:val="4"/>
            <w:shd w:val="clear" w:color="auto" w:fill="F2F2F2"/>
          </w:tcPr>
          <w:p w:rsidR="00E75BEC" w:rsidRDefault="00FB0F70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</w:tr>
      <w:tr w:rsidR="00E75BEC" w:rsidTr="00CC693F">
        <w:trPr>
          <w:trHeight w:val="275"/>
          <w:jc w:val="center"/>
        </w:trPr>
        <w:tc>
          <w:tcPr>
            <w:tcW w:w="663" w:type="dxa"/>
            <w:shd w:val="clear" w:color="auto" w:fill="auto"/>
          </w:tcPr>
          <w:p w:rsidR="00E75BEC" w:rsidRDefault="00FB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9328" w:type="dxa"/>
            <w:gridSpan w:val="3"/>
            <w:shd w:val="clear" w:color="auto" w:fill="auto"/>
          </w:tcPr>
          <w:p w:rsidR="00E75BEC" w:rsidRDefault="00FB0F70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Командний підхід як необхідна умова забезпечення якісної освіти в інклюзивному класі</w:t>
            </w:r>
          </w:p>
        </w:tc>
      </w:tr>
      <w:tr w:rsidR="00E75BEC" w:rsidTr="00CC693F">
        <w:trPr>
          <w:trHeight w:val="505"/>
          <w:jc w:val="center"/>
        </w:trPr>
        <w:tc>
          <w:tcPr>
            <w:tcW w:w="663" w:type="dxa"/>
            <w:shd w:val="clear" w:color="auto" w:fill="auto"/>
          </w:tcPr>
          <w:p w:rsidR="00E75BEC" w:rsidRDefault="00FB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9328" w:type="dxa"/>
            <w:gridSpan w:val="3"/>
            <w:shd w:val="clear" w:color="auto" w:fill="auto"/>
          </w:tcPr>
          <w:p w:rsidR="00E75BEC" w:rsidRDefault="00FB0F70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i/>
              </w:rPr>
              <w:t>Індивідуалізація освітньої траєкторії для дитини з особливими освітніми потребами та забезпечення її додаткових потреб в освітньому процесі</w:t>
            </w:r>
          </w:p>
        </w:tc>
      </w:tr>
      <w:tr w:rsidR="00E75BEC" w:rsidTr="00CC693F">
        <w:trPr>
          <w:trHeight w:val="275"/>
          <w:jc w:val="center"/>
        </w:trPr>
        <w:tc>
          <w:tcPr>
            <w:tcW w:w="663" w:type="dxa"/>
            <w:shd w:val="clear" w:color="auto" w:fill="auto"/>
          </w:tcPr>
          <w:p w:rsidR="00E75BEC" w:rsidRDefault="00FB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9328" w:type="dxa"/>
            <w:gridSpan w:val="3"/>
            <w:shd w:val="clear" w:color="auto" w:fill="auto"/>
          </w:tcPr>
          <w:p w:rsidR="00E75BEC" w:rsidRDefault="00FB0F70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Психолого-педагогічний супровід освітнього процесу</w:t>
            </w:r>
          </w:p>
        </w:tc>
      </w:tr>
      <w:tr w:rsidR="00E75BEC" w:rsidTr="00CC693F">
        <w:trPr>
          <w:trHeight w:val="290"/>
          <w:jc w:val="center"/>
        </w:trPr>
        <w:tc>
          <w:tcPr>
            <w:tcW w:w="663" w:type="dxa"/>
            <w:shd w:val="clear" w:color="auto" w:fill="auto"/>
          </w:tcPr>
          <w:p w:rsidR="00E75BEC" w:rsidRDefault="00FB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9328" w:type="dxa"/>
            <w:gridSpan w:val="3"/>
            <w:shd w:val="clear" w:color="auto" w:fill="auto"/>
          </w:tcPr>
          <w:p w:rsidR="00E75BEC" w:rsidRDefault="00AB025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Корекційно-</w:t>
            </w:r>
            <w:proofErr w:type="spellStart"/>
            <w:r>
              <w:rPr>
                <w:i/>
                <w:sz w:val="24"/>
                <w:szCs w:val="24"/>
              </w:rPr>
              <w:t>розвиткова</w:t>
            </w:r>
            <w:proofErr w:type="spellEnd"/>
            <w:r>
              <w:rPr>
                <w:i/>
                <w:sz w:val="24"/>
                <w:szCs w:val="24"/>
              </w:rPr>
              <w:t xml:space="preserve"> складова </w:t>
            </w:r>
            <w:r w:rsidR="007616CF">
              <w:rPr>
                <w:i/>
                <w:sz w:val="24"/>
                <w:szCs w:val="24"/>
              </w:rPr>
              <w:t>інклюзивного навчання в закладах освіти</w:t>
            </w:r>
          </w:p>
        </w:tc>
      </w:tr>
      <w:tr w:rsidR="00E75BEC" w:rsidTr="00CC693F">
        <w:trPr>
          <w:trHeight w:val="275"/>
          <w:jc w:val="center"/>
        </w:trPr>
        <w:tc>
          <w:tcPr>
            <w:tcW w:w="663" w:type="dxa"/>
            <w:shd w:val="clear" w:color="auto" w:fill="auto"/>
          </w:tcPr>
          <w:p w:rsidR="00E75BEC" w:rsidRDefault="00FB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9328" w:type="dxa"/>
            <w:gridSpan w:val="3"/>
            <w:shd w:val="clear" w:color="auto" w:fill="auto"/>
          </w:tcPr>
          <w:p w:rsidR="00E75BEC" w:rsidRDefault="00401CD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Стратегії підтримки дітей</w:t>
            </w:r>
            <w:r w:rsidR="00BD7DCA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із порушеннями мовлення в інклюзивному освітньому середовищі</w:t>
            </w:r>
          </w:p>
        </w:tc>
      </w:tr>
      <w:tr w:rsidR="00E75BEC" w:rsidTr="00CC693F">
        <w:trPr>
          <w:trHeight w:val="275"/>
          <w:jc w:val="center"/>
        </w:trPr>
        <w:tc>
          <w:tcPr>
            <w:tcW w:w="9991" w:type="dxa"/>
            <w:gridSpan w:val="4"/>
            <w:shd w:val="clear" w:color="auto" w:fill="F2F2F2"/>
          </w:tcPr>
          <w:p w:rsidR="00E75BEC" w:rsidRDefault="00FB0F70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Спецкурси </w:t>
            </w:r>
          </w:p>
        </w:tc>
      </w:tr>
      <w:tr w:rsidR="00E75BEC" w:rsidTr="00CC693F">
        <w:trPr>
          <w:trHeight w:val="275"/>
          <w:jc w:val="center"/>
        </w:trPr>
        <w:tc>
          <w:tcPr>
            <w:tcW w:w="9991" w:type="dxa"/>
            <w:gridSpan w:val="4"/>
            <w:shd w:val="clear" w:color="auto" w:fill="FBD5B5"/>
          </w:tcPr>
          <w:p w:rsidR="00E75BEC" w:rsidRDefault="00FB0F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ІV. Діагностико-аналітичний модуль</w:t>
            </w:r>
          </w:p>
        </w:tc>
      </w:tr>
      <w:tr w:rsidR="00E75BEC" w:rsidTr="00CC693F">
        <w:trPr>
          <w:trHeight w:val="275"/>
          <w:jc w:val="center"/>
        </w:trPr>
        <w:tc>
          <w:tcPr>
            <w:tcW w:w="731" w:type="dxa"/>
            <w:gridSpan w:val="3"/>
            <w:shd w:val="clear" w:color="auto" w:fill="auto"/>
          </w:tcPr>
          <w:p w:rsidR="00E75BEC" w:rsidRDefault="00FB0F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  <w:tc>
          <w:tcPr>
            <w:tcW w:w="9260" w:type="dxa"/>
            <w:shd w:val="clear" w:color="auto" w:fill="auto"/>
          </w:tcPr>
          <w:p w:rsidR="00E75BEC" w:rsidRDefault="00FB0F70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Модульний контроль</w:t>
            </w:r>
          </w:p>
        </w:tc>
      </w:tr>
      <w:tr w:rsidR="00E75BEC" w:rsidTr="00CC693F">
        <w:trPr>
          <w:trHeight w:val="290"/>
          <w:jc w:val="center"/>
        </w:trPr>
        <w:tc>
          <w:tcPr>
            <w:tcW w:w="731" w:type="dxa"/>
            <w:gridSpan w:val="3"/>
            <w:shd w:val="clear" w:color="auto" w:fill="auto"/>
          </w:tcPr>
          <w:p w:rsidR="00E75BEC" w:rsidRDefault="00FB0F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</w:t>
            </w:r>
          </w:p>
        </w:tc>
        <w:tc>
          <w:tcPr>
            <w:tcW w:w="9260" w:type="dxa"/>
            <w:shd w:val="clear" w:color="auto" w:fill="auto"/>
          </w:tcPr>
          <w:p w:rsidR="00E75BEC" w:rsidRDefault="00FB0F70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Тематична дискусія </w:t>
            </w:r>
          </w:p>
        </w:tc>
      </w:tr>
    </w:tbl>
    <w:p w:rsidR="00E75BEC" w:rsidRDefault="00E75BEC">
      <w:pPr>
        <w:jc w:val="both"/>
        <w:rPr>
          <w:sz w:val="24"/>
          <w:szCs w:val="24"/>
        </w:rPr>
      </w:pPr>
    </w:p>
    <w:p w:rsidR="00E75BEC" w:rsidRDefault="00E75BEC">
      <w:pPr>
        <w:jc w:val="both"/>
        <w:rPr>
          <w:sz w:val="24"/>
          <w:szCs w:val="24"/>
        </w:rPr>
      </w:pPr>
    </w:p>
    <w:p w:rsidR="00E75BEC" w:rsidRDefault="00E75BEC">
      <w:pPr>
        <w:jc w:val="both"/>
        <w:rPr>
          <w:sz w:val="24"/>
          <w:szCs w:val="24"/>
        </w:rPr>
      </w:pPr>
    </w:p>
    <w:tbl>
      <w:tblPr>
        <w:tblStyle w:val="af4"/>
        <w:tblW w:w="9718" w:type="dxa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6508"/>
      </w:tblGrid>
      <w:tr w:rsidR="00E75BEC" w:rsidTr="00EC4FD2">
        <w:trPr>
          <w:trHeight w:val="278"/>
        </w:trPr>
        <w:tc>
          <w:tcPr>
            <w:tcW w:w="3210" w:type="dxa"/>
            <w:tcBorders>
              <w:left w:val="single" w:sz="6" w:space="0" w:color="000000"/>
            </w:tcBorders>
          </w:tcPr>
          <w:p w:rsidR="00E75BEC" w:rsidRDefault="00FB0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Обсяг програми</w:t>
            </w:r>
          </w:p>
        </w:tc>
        <w:tc>
          <w:tcPr>
            <w:tcW w:w="6508" w:type="dxa"/>
          </w:tcPr>
          <w:p w:rsidR="00E75BEC" w:rsidRDefault="00FB0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2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2,5 кредити ЄКТС (70 аудиторних годин, 5 години – </w:t>
            </w:r>
            <w:r>
              <w:rPr>
                <w:color w:val="000000"/>
                <w:sz w:val="24"/>
                <w:szCs w:val="24"/>
              </w:rPr>
              <w:lastRenderedPageBreak/>
              <w:t>самостійна робота)</w:t>
            </w:r>
          </w:p>
        </w:tc>
      </w:tr>
      <w:tr w:rsidR="00E75BEC" w:rsidTr="00EC4FD2">
        <w:trPr>
          <w:trHeight w:val="552"/>
        </w:trPr>
        <w:tc>
          <w:tcPr>
            <w:tcW w:w="3210" w:type="dxa"/>
            <w:tcBorders>
              <w:left w:val="single" w:sz="6" w:space="0" w:color="000000"/>
            </w:tcBorders>
          </w:tcPr>
          <w:p w:rsidR="00E75BEC" w:rsidRDefault="00FB0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lastRenderedPageBreak/>
              <w:t>Форма підвищення</w:t>
            </w:r>
          </w:p>
          <w:p w:rsidR="00E75BEC" w:rsidRDefault="00FB0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кваліфікації</w:t>
            </w:r>
          </w:p>
        </w:tc>
        <w:tc>
          <w:tcPr>
            <w:tcW w:w="6508" w:type="dxa"/>
          </w:tcPr>
          <w:p w:rsidR="00E75BEC" w:rsidRDefault="00FB0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Інституційна (денна)</w:t>
            </w:r>
          </w:p>
        </w:tc>
      </w:tr>
      <w:tr w:rsidR="00E75BEC" w:rsidTr="00EC4FD2">
        <w:trPr>
          <w:trHeight w:val="552"/>
        </w:trPr>
        <w:tc>
          <w:tcPr>
            <w:tcW w:w="3210" w:type="dxa"/>
            <w:tcBorders>
              <w:left w:val="single" w:sz="6" w:space="0" w:color="000000"/>
            </w:tcBorders>
          </w:tcPr>
          <w:p w:rsidR="00E75BEC" w:rsidRDefault="00FB0F70">
            <w:pPr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Результати навчання</w:t>
            </w:r>
          </w:p>
          <w:p w:rsidR="00E75BEC" w:rsidRDefault="00E75BEC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  <w:p w:rsidR="00E75BEC" w:rsidRDefault="00E75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508" w:type="dxa"/>
          </w:tcPr>
          <w:p w:rsidR="00E75BEC" w:rsidRDefault="00FB0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Вивчення курсу сприяє формуванню загальних та фахових програмних </w:t>
            </w:r>
            <w:proofErr w:type="spellStart"/>
            <w:r>
              <w:rPr>
                <w:color w:val="000000"/>
                <w:sz w:val="24"/>
                <w:szCs w:val="24"/>
              </w:rPr>
              <w:t>компетентностей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  <w:p w:rsidR="00E75BEC" w:rsidRDefault="00FB0F7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4"/>
                <w:szCs w:val="24"/>
              </w:rPr>
            </w:pPr>
            <w:bookmarkStart w:id="1" w:name="bookmark=id.gjdgxs" w:colFirst="0" w:colLast="0"/>
            <w:bookmarkEnd w:id="1"/>
            <w:r>
              <w:rPr>
                <w:b/>
                <w:color w:val="000000"/>
                <w:sz w:val="24"/>
                <w:szCs w:val="24"/>
              </w:rPr>
              <w:t>Загальні:</w:t>
            </w:r>
          </w:p>
          <w:p w:rsidR="00E75BEC" w:rsidRDefault="00FB0F70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113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здатність</w:t>
            </w:r>
            <w:r>
              <w:rPr>
                <w:color w:val="000000"/>
                <w:sz w:val="24"/>
                <w:szCs w:val="24"/>
              </w:rPr>
              <w:t xml:space="preserve"> діяти на основі соціальної відповідальності та громадянської свідомості, застосовувати процедури і технології захисту прав і свобод осіб з особливими освітніми потребами відповідно до основних міжнародних правозахисник документів та чинного законодавства України;</w:t>
            </w:r>
          </w:p>
          <w:p w:rsidR="00E75BEC" w:rsidRDefault="00FB0F70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113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уміння</w:t>
            </w:r>
            <w:r>
              <w:rPr>
                <w:color w:val="000000"/>
                <w:sz w:val="24"/>
                <w:szCs w:val="24"/>
              </w:rPr>
              <w:t xml:space="preserve"> знаходити, обробляти й аналізувати інформацію з різних джерел; застосовувати сучасні інформаційно-комунікаційні технології для розгляду конкретних питань з організації та впровадження інклюзивної освіти, вирішення фахових завдань у професійно-педагогічній діяльності;</w:t>
            </w:r>
          </w:p>
          <w:p w:rsidR="00E75BEC" w:rsidRDefault="00FB0F70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113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здатність до ефективної міжособистісної взаємодії з колегами, дітьми та їхніми батьками в інклюзивному освітньому середовищі; </w:t>
            </w:r>
          </w:p>
          <w:p w:rsidR="00E75BEC" w:rsidRDefault="00FB0F70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113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здатність</w:t>
            </w:r>
            <w:r>
              <w:rPr>
                <w:color w:val="000000"/>
                <w:sz w:val="24"/>
                <w:szCs w:val="24"/>
              </w:rPr>
              <w:t xml:space="preserve"> генерувати нові ідеї, творчо підходити до вирішення професійних завдань в інклюзивному освітньому середовищі;</w:t>
            </w:r>
          </w:p>
          <w:p w:rsidR="00E75BEC" w:rsidRDefault="00FB0F70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113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уміння</w:t>
            </w:r>
            <w:r>
              <w:rPr>
                <w:color w:val="000000"/>
                <w:sz w:val="24"/>
                <w:szCs w:val="24"/>
              </w:rPr>
              <w:t xml:space="preserve"> самостійно навчатися; здатність до розвитку </w:t>
            </w:r>
            <w:proofErr w:type="spellStart"/>
            <w:r>
              <w:rPr>
                <w:color w:val="000000"/>
                <w:sz w:val="24"/>
                <w:szCs w:val="24"/>
              </w:rPr>
              <w:t>особистішого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потенціалу, самореалізації, професійного лідерства та досягнення успіху;</w:t>
            </w:r>
          </w:p>
          <w:p w:rsidR="00E75BEC" w:rsidRDefault="00FB0F70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113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уміння</w:t>
            </w:r>
            <w:r>
              <w:rPr>
                <w:color w:val="000000"/>
                <w:sz w:val="24"/>
                <w:szCs w:val="24"/>
              </w:rPr>
              <w:t xml:space="preserve"> планувати, організовувати, координувати, контролювати та оцінювати власну професійну діяльність; уміння швидко реагувати під час вирішення ситуативних проблем з урахуванням нових умов та обставин для прийняття рішень.</w:t>
            </w:r>
          </w:p>
          <w:p w:rsidR="00E75BEC" w:rsidRDefault="00FB0F7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4"/>
                <w:szCs w:val="24"/>
              </w:rPr>
            </w:pPr>
            <w:bookmarkStart w:id="2" w:name="bookmark=id.30j0zll" w:colFirst="0" w:colLast="0"/>
            <w:bookmarkEnd w:id="2"/>
            <w:r>
              <w:rPr>
                <w:b/>
                <w:color w:val="000000"/>
                <w:sz w:val="24"/>
                <w:szCs w:val="24"/>
              </w:rPr>
              <w:t>Фахові:</w:t>
            </w:r>
          </w:p>
          <w:p w:rsidR="00E75BEC" w:rsidRDefault="00FB0F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425" w:right="113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компетентність</w:t>
            </w:r>
            <w:r>
              <w:rPr>
                <w:color w:val="000000"/>
                <w:sz w:val="24"/>
                <w:szCs w:val="24"/>
              </w:rPr>
              <w:t xml:space="preserve"> у сфері міжнародного та національного законодавства у сфері інклюзивної освіти;</w:t>
            </w:r>
          </w:p>
          <w:p w:rsidR="00E75BEC" w:rsidRDefault="00FB0F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425" w:right="113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компетентність</w:t>
            </w:r>
            <w:r>
              <w:rPr>
                <w:color w:val="000000"/>
                <w:sz w:val="24"/>
                <w:szCs w:val="24"/>
              </w:rPr>
              <w:t xml:space="preserve"> у сфері концептуальних засад інклюзивної освіти; </w:t>
            </w:r>
          </w:p>
          <w:p w:rsidR="00E75BEC" w:rsidRDefault="00FB0F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425" w:right="113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розуміння широкого контексту інклюзивної освіти як освіти для усіх без винятку; </w:t>
            </w:r>
          </w:p>
          <w:p w:rsidR="00E75BEC" w:rsidRDefault="00FB0F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425" w:right="113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уміння проявляти толерантне ставлення до осіб з особливими освітніми потребами на основі поваги до індивідуальних особливостей та недопущення дискримінації);</w:t>
            </w:r>
          </w:p>
          <w:p w:rsidR="00E75BEC" w:rsidRDefault="00FB0F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425" w:right="113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компетентність</w:t>
            </w:r>
            <w:r>
              <w:rPr>
                <w:color w:val="000000"/>
                <w:sz w:val="24"/>
                <w:szCs w:val="24"/>
              </w:rPr>
              <w:t xml:space="preserve"> щодо закономірностей та вікових особливостей дітей, у тому числі дітей з особливими освітніми потребами (знання закономірностей розвитку дитини у різних вікових періодах; знання індивідуальних методів навчання дитини задля забезпечення цілісного розвитку її особистості;); володіння базовими знаннями щодо використання</w:t>
            </w:r>
            <w:r>
              <w:rPr>
                <w:sz w:val="24"/>
                <w:szCs w:val="24"/>
              </w:rPr>
              <w:t>;</w:t>
            </w:r>
          </w:p>
          <w:p w:rsidR="00E75BEC" w:rsidRDefault="00FB0F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425" w:right="113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компетентність</w:t>
            </w:r>
            <w:r>
              <w:rPr>
                <w:color w:val="000000"/>
                <w:sz w:val="24"/>
                <w:szCs w:val="24"/>
              </w:rPr>
              <w:t xml:space="preserve"> у сфері організації інклюзивного освітнього середовища;</w:t>
            </w:r>
          </w:p>
          <w:p w:rsidR="00E75BEC" w:rsidRDefault="00FB0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Програмні результати навчання</w:t>
            </w:r>
          </w:p>
          <w:p w:rsidR="00E75BEC" w:rsidRDefault="00FB0F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7"/>
              </w:tabs>
              <w:ind w:left="113" w:right="113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1.</w:t>
            </w:r>
            <w:r>
              <w:rPr>
                <w:sz w:val="24"/>
                <w:szCs w:val="24"/>
                <w:highlight w:val="white"/>
              </w:rPr>
              <w:t xml:space="preserve"> З</w:t>
            </w:r>
            <w:r>
              <w:rPr>
                <w:color w:val="000000"/>
                <w:sz w:val="24"/>
                <w:szCs w:val="24"/>
                <w:highlight w:val="white"/>
              </w:rPr>
              <w:t>асвоїти</w:t>
            </w:r>
            <w:r>
              <w:rPr>
                <w:color w:val="000000"/>
                <w:sz w:val="24"/>
                <w:szCs w:val="24"/>
              </w:rPr>
              <w:t xml:space="preserve"> концепції, принципи, основні закономірності розвитку інклюзивної освіти</w:t>
            </w:r>
            <w:r>
              <w:rPr>
                <w:sz w:val="24"/>
                <w:szCs w:val="24"/>
              </w:rPr>
              <w:t>.</w:t>
            </w:r>
          </w:p>
          <w:p w:rsidR="00E75BEC" w:rsidRDefault="00FB0F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7"/>
              </w:tabs>
              <w:ind w:left="113" w:right="113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 xml:space="preserve">2. </w:t>
            </w:r>
            <w:r>
              <w:rPr>
                <w:sz w:val="24"/>
                <w:szCs w:val="24"/>
                <w:highlight w:val="white"/>
              </w:rPr>
              <w:t>Р</w:t>
            </w:r>
            <w:r>
              <w:rPr>
                <w:color w:val="000000"/>
                <w:sz w:val="24"/>
                <w:szCs w:val="24"/>
                <w:highlight w:val="white"/>
              </w:rPr>
              <w:t>озуміти</w:t>
            </w:r>
            <w:r>
              <w:rPr>
                <w:color w:val="000000"/>
                <w:sz w:val="24"/>
                <w:szCs w:val="24"/>
              </w:rPr>
              <w:t xml:space="preserve"> ключові поняття у сфері інклюзивної освіти</w:t>
            </w:r>
            <w:r>
              <w:rPr>
                <w:sz w:val="24"/>
                <w:szCs w:val="24"/>
              </w:rPr>
              <w:t>.</w:t>
            </w:r>
          </w:p>
          <w:p w:rsidR="00E75BEC" w:rsidRDefault="00FB0F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7"/>
              </w:tabs>
              <w:ind w:left="113" w:right="113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  <w:highlight w:val="white"/>
              </w:rPr>
              <w:t>Зн</w:t>
            </w:r>
            <w:r>
              <w:rPr>
                <w:color w:val="000000"/>
                <w:sz w:val="24"/>
                <w:szCs w:val="24"/>
                <w:highlight w:val="white"/>
              </w:rPr>
              <w:t>ати</w:t>
            </w:r>
            <w:r>
              <w:rPr>
                <w:color w:val="000000"/>
                <w:sz w:val="24"/>
                <w:szCs w:val="24"/>
              </w:rPr>
              <w:t xml:space="preserve"> міжнародне і вітчизняне законодавство у сфері інклюзивної освіти, зокрема документи, що регламентують роботу асистента вчителя</w:t>
            </w:r>
            <w:r>
              <w:rPr>
                <w:sz w:val="24"/>
                <w:szCs w:val="24"/>
              </w:rPr>
              <w:t>.</w:t>
            </w:r>
          </w:p>
          <w:p w:rsidR="00E75BEC" w:rsidRDefault="00FB0F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7"/>
              </w:tabs>
              <w:ind w:left="113" w:right="113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4. О</w:t>
            </w:r>
            <w:r>
              <w:rPr>
                <w:color w:val="000000"/>
                <w:sz w:val="24"/>
                <w:szCs w:val="24"/>
                <w:highlight w:val="white"/>
              </w:rPr>
              <w:t>володіти</w:t>
            </w:r>
            <w:r>
              <w:rPr>
                <w:color w:val="000000"/>
                <w:sz w:val="24"/>
                <w:szCs w:val="24"/>
              </w:rPr>
              <w:t xml:space="preserve"> науково обґрунтованими методами та сучасними технологіями щодо організації власної професійної діяльності з урахуванням особливостей взаємодії  з іншими працівниками закладу освіти, а також із батьками дітей, зокрема батьками дітей з особливими освітніми потребами</w:t>
            </w:r>
            <w:r>
              <w:rPr>
                <w:sz w:val="24"/>
                <w:szCs w:val="24"/>
              </w:rPr>
              <w:t>.</w:t>
            </w:r>
          </w:p>
          <w:p w:rsidR="00E75BEC" w:rsidRDefault="00FB0F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7"/>
              </w:tabs>
              <w:ind w:left="113" w:right="113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5. Ор</w:t>
            </w:r>
            <w:r>
              <w:rPr>
                <w:color w:val="000000"/>
                <w:sz w:val="24"/>
                <w:szCs w:val="24"/>
                <w:highlight w:val="white"/>
              </w:rPr>
              <w:t>ганізовувати</w:t>
            </w:r>
            <w:r>
              <w:rPr>
                <w:color w:val="000000"/>
                <w:sz w:val="24"/>
                <w:szCs w:val="24"/>
              </w:rPr>
              <w:t xml:space="preserve"> освітній процес та підтримку дітей з особливими освітніми потребами в умовах інклюзивного навчання, спираючись на використання теоретичних знань і практичних умінь, отриманих під час вивчення курсу</w:t>
            </w:r>
            <w:r>
              <w:rPr>
                <w:sz w:val="24"/>
                <w:szCs w:val="24"/>
              </w:rPr>
              <w:t>.</w:t>
            </w:r>
          </w:p>
          <w:p w:rsidR="00E75BEC" w:rsidRDefault="00FB0F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7"/>
              </w:tabs>
              <w:ind w:left="113" w:right="113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6. С</w:t>
            </w:r>
            <w:r>
              <w:rPr>
                <w:color w:val="000000"/>
                <w:sz w:val="24"/>
                <w:szCs w:val="24"/>
                <w:highlight w:val="white"/>
              </w:rPr>
              <w:t>творювати</w:t>
            </w:r>
            <w:r>
              <w:rPr>
                <w:color w:val="000000"/>
                <w:sz w:val="24"/>
                <w:szCs w:val="24"/>
              </w:rPr>
              <w:t xml:space="preserve"> сприятливі умови для взаємодії дітей в умовах інклюзивної освіти</w:t>
            </w:r>
            <w:r>
              <w:rPr>
                <w:sz w:val="24"/>
                <w:szCs w:val="24"/>
              </w:rPr>
              <w:t xml:space="preserve">. </w:t>
            </w:r>
          </w:p>
          <w:p w:rsidR="00E75BEC" w:rsidRDefault="00E75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7"/>
              </w:tabs>
              <w:ind w:left="113" w:right="113"/>
              <w:jc w:val="both"/>
              <w:rPr>
                <w:i/>
                <w:color w:val="000000"/>
                <w:sz w:val="24"/>
                <w:szCs w:val="24"/>
              </w:rPr>
            </w:pPr>
          </w:p>
        </w:tc>
      </w:tr>
    </w:tbl>
    <w:p w:rsidR="00E75BEC" w:rsidRDefault="00E75BEC">
      <w:pPr>
        <w:jc w:val="both"/>
        <w:rPr>
          <w:sz w:val="24"/>
          <w:szCs w:val="24"/>
        </w:rPr>
      </w:pPr>
    </w:p>
    <w:p w:rsidR="00E75BEC" w:rsidRDefault="00FB0F70">
      <w:pPr>
        <w:jc w:val="both"/>
        <w:rPr>
          <w:sz w:val="24"/>
          <w:szCs w:val="24"/>
        </w:rPr>
      </w:pPr>
      <w:bookmarkStart w:id="3" w:name="_heading=h.gjdgxs" w:colFirst="0" w:colLast="0"/>
      <w:bookmarkEnd w:id="3"/>
      <w:r>
        <w:rPr>
          <w:sz w:val="24"/>
          <w:szCs w:val="24"/>
        </w:rPr>
        <w:t xml:space="preserve"> </w:t>
      </w:r>
    </w:p>
    <w:p w:rsidR="00E75BEC" w:rsidRDefault="00E75BEC">
      <w:pPr>
        <w:tabs>
          <w:tab w:val="left" w:pos="2160"/>
        </w:tabs>
        <w:rPr>
          <w:b/>
          <w:sz w:val="24"/>
          <w:szCs w:val="24"/>
        </w:rPr>
      </w:pPr>
    </w:p>
    <w:sectPr w:rsidR="00E75BEC">
      <w:pgSz w:w="11910" w:h="16840"/>
      <w:pgMar w:top="1120" w:right="160" w:bottom="280" w:left="1080" w:header="708" w:footer="708" w:gutter="0"/>
      <w:cols w:space="720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9B5"/>
    <w:multiLevelType w:val="multilevel"/>
    <w:tmpl w:val="4D12FC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AA479B"/>
    <w:multiLevelType w:val="multilevel"/>
    <w:tmpl w:val="B4CEB2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EBB7370"/>
    <w:multiLevelType w:val="multilevel"/>
    <w:tmpl w:val="AC92F8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75BEC"/>
    <w:rsid w:val="000C78E6"/>
    <w:rsid w:val="00401CDD"/>
    <w:rsid w:val="005F0015"/>
    <w:rsid w:val="006515A7"/>
    <w:rsid w:val="006B3173"/>
    <w:rsid w:val="007616CF"/>
    <w:rsid w:val="00796D39"/>
    <w:rsid w:val="008D0424"/>
    <w:rsid w:val="008F76F7"/>
    <w:rsid w:val="00AB0254"/>
    <w:rsid w:val="00B93FE6"/>
    <w:rsid w:val="00BA355D"/>
    <w:rsid w:val="00BD7DCA"/>
    <w:rsid w:val="00CC693F"/>
    <w:rsid w:val="00DE7086"/>
    <w:rsid w:val="00E75BEC"/>
    <w:rsid w:val="00EC4FD2"/>
    <w:rsid w:val="00F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A8F43-A424-4C6D-91D2-BF2195D7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345B"/>
    <w:rPr>
      <w:lang w:bidi="uk-UA"/>
    </w:rPr>
  </w:style>
  <w:style w:type="paragraph" w:styleId="1">
    <w:name w:val="heading 1"/>
    <w:basedOn w:val="a"/>
    <w:link w:val="10"/>
    <w:uiPriority w:val="9"/>
    <w:qFormat/>
    <w:rsid w:val="0040576D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9934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99345B"/>
    <w:rPr>
      <w:sz w:val="28"/>
      <w:szCs w:val="28"/>
    </w:rPr>
  </w:style>
  <w:style w:type="paragraph" w:styleId="a5">
    <w:name w:val="List Paragraph"/>
    <w:basedOn w:val="a"/>
    <w:uiPriority w:val="1"/>
    <w:qFormat/>
    <w:rsid w:val="0099345B"/>
  </w:style>
  <w:style w:type="paragraph" w:customStyle="1" w:styleId="TableParagraph">
    <w:name w:val="Table Paragraph"/>
    <w:basedOn w:val="a"/>
    <w:uiPriority w:val="1"/>
    <w:qFormat/>
    <w:rsid w:val="0099345B"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styleId="a9">
    <w:name w:val="Hyperlink"/>
    <w:basedOn w:val="a0"/>
    <w:uiPriority w:val="99"/>
    <w:unhideWhenUsed/>
    <w:rsid w:val="004C5628"/>
    <w:rPr>
      <w:color w:val="0000FF" w:themeColor="hyperlink"/>
      <w:u w:val="single"/>
    </w:rPr>
  </w:style>
  <w:style w:type="paragraph" w:customStyle="1" w:styleId="Default">
    <w:name w:val="Default"/>
    <w:rsid w:val="007346B5"/>
    <w:pPr>
      <w:widowControl/>
      <w:adjustRightInd w:val="0"/>
    </w:pPr>
    <w:rPr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0576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013FDD"/>
    <w:rPr>
      <w:b/>
      <w:bCs/>
    </w:rPr>
  </w:style>
  <w:style w:type="character" w:customStyle="1" w:styleId="20">
    <w:name w:val="Основной текст (2) + Полужирный"/>
    <w:basedOn w:val="a0"/>
    <w:rsid w:val="00D007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0">
    <w:name w:val="Основной текст (3)_"/>
    <w:basedOn w:val="a0"/>
    <w:link w:val="31"/>
    <w:rsid w:val="00DE3E4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E3E47"/>
    <w:pPr>
      <w:shd w:val="clear" w:color="auto" w:fill="FFFFFF"/>
      <w:spacing w:line="0" w:lineRule="atLeast"/>
    </w:pPr>
    <w:rPr>
      <w:b/>
      <w:bCs/>
      <w:sz w:val="28"/>
      <w:szCs w:val="28"/>
      <w:lang w:val="en-US" w:eastAsia="en-US" w:bidi="ar-SA"/>
    </w:rPr>
  </w:style>
  <w:style w:type="character" w:customStyle="1" w:styleId="21">
    <w:name w:val="Основной текст (2)_"/>
    <w:basedOn w:val="a0"/>
    <w:link w:val="22"/>
    <w:rsid w:val="007538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0">
    <w:name w:val="Заголовок №4_"/>
    <w:basedOn w:val="a0"/>
    <w:link w:val="41"/>
    <w:rsid w:val="007538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Курсив"/>
    <w:basedOn w:val="21"/>
    <w:rsid w:val="0075386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753862"/>
    <w:pPr>
      <w:shd w:val="clear" w:color="auto" w:fill="FFFFFF"/>
      <w:spacing w:before="240" w:line="0" w:lineRule="atLeast"/>
      <w:ind w:hanging="440"/>
      <w:jc w:val="center"/>
    </w:pPr>
    <w:rPr>
      <w:sz w:val="28"/>
      <w:szCs w:val="28"/>
      <w:lang w:val="en-US" w:eastAsia="en-US" w:bidi="ar-SA"/>
    </w:rPr>
  </w:style>
  <w:style w:type="paragraph" w:customStyle="1" w:styleId="41">
    <w:name w:val="Заголовок №4"/>
    <w:basedOn w:val="a"/>
    <w:link w:val="40"/>
    <w:rsid w:val="00753862"/>
    <w:pPr>
      <w:shd w:val="clear" w:color="auto" w:fill="FFFFFF"/>
      <w:spacing w:after="420" w:line="326" w:lineRule="exact"/>
      <w:ind w:hanging="360"/>
      <w:jc w:val="center"/>
      <w:outlineLvl w:val="3"/>
    </w:pPr>
    <w:rPr>
      <w:b/>
      <w:bCs/>
      <w:sz w:val="28"/>
      <w:szCs w:val="28"/>
      <w:lang w:val="en-US" w:eastAsia="en-US" w:bidi="ar-SA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C4rY9H75U336XzGRXHtcJiwd5g==">AMUW2mUW8NzT0zQNE7Yuync74l3ukc6d4RE9SeEIBJQIfSXj8HP/mBYsit8Gi+drJbkZcTUqgqkSAt3aPp6IjvFKj0QNzPnV7CUG3jBssFirAEn7etUv1mU9y8DQnrCSh/kNkDUto1lDmrvU50lUjQAGRL1S2+OU1w==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3728</Words>
  <Characters>2125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2020-11-18T13:39:00Z</dcterms:created>
  <dcterms:modified xsi:type="dcterms:W3CDTF">2020-11-18T13:39:00Z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