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E0" w:rsidRPr="00E44F8B" w:rsidRDefault="009730E0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9730E0" w:rsidRDefault="009730E0">
      <w:pPr>
        <w:pStyle w:val="BodyText"/>
        <w:rPr>
          <w:b/>
          <w:i/>
          <w:sz w:val="24"/>
        </w:rPr>
      </w:pPr>
    </w:p>
    <w:p w:rsidR="009730E0" w:rsidRDefault="009730E0">
      <w:pPr>
        <w:pStyle w:val="BodyText"/>
        <w:rPr>
          <w:b/>
          <w:i/>
          <w:sz w:val="24"/>
        </w:rPr>
      </w:pPr>
    </w:p>
    <w:tbl>
      <w:tblPr>
        <w:tblW w:w="10031" w:type="dxa"/>
        <w:tblLook w:val="00A0"/>
      </w:tblPr>
      <w:tblGrid>
        <w:gridCol w:w="4077"/>
        <w:gridCol w:w="1985"/>
        <w:gridCol w:w="3969"/>
      </w:tblGrid>
      <w:tr w:rsidR="009730E0" w:rsidTr="00D27C49">
        <w:tc>
          <w:tcPr>
            <w:tcW w:w="4077" w:type="dxa"/>
          </w:tcPr>
          <w:p w:rsidR="009730E0" w:rsidRPr="00D27C49" w:rsidRDefault="009730E0" w:rsidP="00D27C49">
            <w:pPr>
              <w:pStyle w:val="BodyText"/>
              <w:spacing w:before="7"/>
              <w:rPr>
                <w:lang w:val="ru-RU" w:eastAsia="en-US"/>
              </w:rPr>
            </w:pPr>
            <w:r w:rsidRPr="00D27C49">
              <w:rPr>
                <w:b/>
                <w:i/>
                <w:w w:val="105"/>
                <w:sz w:val="24"/>
                <w:lang w:val="ru-RU" w:eastAsia="en-US"/>
              </w:rPr>
              <w:t>СХВАЛЕНО</w:t>
            </w:r>
            <w:r w:rsidRPr="00D27C49">
              <w:rPr>
                <w:lang w:val="ru-RU" w:eastAsia="en-US"/>
              </w:rPr>
              <w:t xml:space="preserve"> </w:t>
            </w:r>
          </w:p>
          <w:p w:rsidR="009730E0" w:rsidRPr="00D27C49" w:rsidRDefault="009730E0" w:rsidP="00D27C49">
            <w:pPr>
              <w:pStyle w:val="BodyText"/>
              <w:spacing w:before="7"/>
              <w:rPr>
                <w:lang w:val="ru-RU" w:eastAsia="en-US"/>
              </w:rPr>
            </w:pPr>
            <w:r w:rsidRPr="00D27C49">
              <w:rPr>
                <w:lang w:val="ru-RU" w:eastAsia="en-US"/>
              </w:rPr>
              <w:t>Протокол засідання</w:t>
            </w:r>
            <w:r w:rsidRPr="00D27C49">
              <w:rPr>
                <w:spacing w:val="-7"/>
                <w:lang w:val="ru-RU" w:eastAsia="en-US"/>
              </w:rPr>
              <w:t xml:space="preserve"> </w:t>
            </w:r>
            <w:r w:rsidRPr="00D27C49">
              <w:rPr>
                <w:lang w:val="ru-RU" w:eastAsia="en-US"/>
              </w:rPr>
              <w:t>вченої</w:t>
            </w:r>
            <w:r w:rsidRPr="00D27C49">
              <w:rPr>
                <w:spacing w:val="-4"/>
                <w:lang w:val="ru-RU" w:eastAsia="en-US"/>
              </w:rPr>
              <w:t xml:space="preserve"> </w:t>
            </w:r>
            <w:r w:rsidRPr="00D27C49">
              <w:rPr>
                <w:lang w:val="ru-RU" w:eastAsia="en-US"/>
              </w:rPr>
              <w:t xml:space="preserve">ради КНЗ КОР «КОІПОПК» </w:t>
            </w:r>
          </w:p>
          <w:p w:rsidR="009730E0" w:rsidRPr="00D27C49" w:rsidRDefault="009730E0" w:rsidP="00D27C49">
            <w:pPr>
              <w:pStyle w:val="BodyText"/>
              <w:spacing w:before="7"/>
              <w:rPr>
                <w:b/>
                <w:i/>
                <w:sz w:val="29"/>
                <w:lang w:val="en-US" w:eastAsia="en-US"/>
              </w:rPr>
            </w:pPr>
            <w:r w:rsidRPr="00D27C49">
              <w:rPr>
                <w:lang w:val="en-US" w:eastAsia="en-US"/>
              </w:rPr>
              <w:t xml:space="preserve">від 21 січня 2020 року №1 </w:t>
            </w:r>
          </w:p>
        </w:tc>
        <w:tc>
          <w:tcPr>
            <w:tcW w:w="1985" w:type="dxa"/>
          </w:tcPr>
          <w:p w:rsidR="009730E0" w:rsidRPr="00D27C49" w:rsidRDefault="009730E0" w:rsidP="00D27C49">
            <w:pPr>
              <w:pStyle w:val="BodyText"/>
              <w:spacing w:before="7"/>
              <w:rPr>
                <w:b/>
                <w:i/>
                <w:sz w:val="29"/>
                <w:lang w:val="en-US" w:eastAsia="en-US"/>
              </w:rPr>
            </w:pPr>
          </w:p>
        </w:tc>
        <w:tc>
          <w:tcPr>
            <w:tcW w:w="3969" w:type="dxa"/>
          </w:tcPr>
          <w:p w:rsidR="009730E0" w:rsidRPr="00D27C49" w:rsidRDefault="009730E0" w:rsidP="00D27C49">
            <w:pPr>
              <w:pStyle w:val="BodyText"/>
              <w:spacing w:before="7"/>
              <w:rPr>
                <w:b/>
                <w:i/>
                <w:w w:val="105"/>
                <w:sz w:val="24"/>
                <w:lang w:val="ru-RU" w:eastAsia="en-US"/>
              </w:rPr>
            </w:pPr>
            <w:r w:rsidRPr="00D27C49">
              <w:rPr>
                <w:b/>
                <w:i/>
                <w:w w:val="105"/>
                <w:sz w:val="24"/>
                <w:lang w:val="ru-RU" w:eastAsia="en-US"/>
              </w:rPr>
              <w:t>ЗАТВЕРДЖЕНО</w:t>
            </w:r>
          </w:p>
          <w:p w:rsidR="009730E0" w:rsidRPr="00D27C49" w:rsidRDefault="009730E0" w:rsidP="00D27C49">
            <w:pPr>
              <w:pStyle w:val="BodyText"/>
              <w:spacing w:before="7"/>
              <w:rPr>
                <w:lang w:val="ru-RU" w:eastAsia="en-US"/>
              </w:rPr>
            </w:pPr>
            <w:r w:rsidRPr="00D27C49">
              <w:rPr>
                <w:w w:val="105"/>
                <w:lang w:val="ru-RU" w:eastAsia="en-US"/>
              </w:rPr>
              <w:t xml:space="preserve">Наказ </w:t>
            </w:r>
            <w:r w:rsidRPr="00D27C49">
              <w:rPr>
                <w:lang w:val="ru-RU" w:eastAsia="en-US"/>
              </w:rPr>
              <w:t xml:space="preserve">КНЗ КОР «КОІПОПК» </w:t>
            </w:r>
          </w:p>
          <w:p w:rsidR="009730E0" w:rsidRPr="00D27C49" w:rsidRDefault="009730E0" w:rsidP="00D27C49">
            <w:pPr>
              <w:pStyle w:val="BodyText"/>
              <w:spacing w:before="7"/>
              <w:rPr>
                <w:b/>
                <w:i/>
                <w:sz w:val="29"/>
                <w:lang w:val="en-US" w:eastAsia="en-US"/>
              </w:rPr>
            </w:pPr>
            <w:r w:rsidRPr="00D27C49">
              <w:rPr>
                <w:lang w:val="en-US" w:eastAsia="en-US"/>
              </w:rPr>
              <w:t>від 22 січня 2020 року №13/1</w:t>
            </w:r>
          </w:p>
        </w:tc>
      </w:tr>
    </w:tbl>
    <w:p w:rsidR="009730E0" w:rsidRDefault="009730E0">
      <w:pPr>
        <w:pStyle w:val="BodyText"/>
        <w:rPr>
          <w:b/>
          <w:i/>
          <w:sz w:val="24"/>
        </w:rPr>
      </w:pPr>
    </w:p>
    <w:p w:rsidR="009730E0" w:rsidRDefault="009730E0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spacing w:before="4"/>
        <w:rPr>
          <w:sz w:val="32"/>
        </w:rPr>
      </w:pPr>
    </w:p>
    <w:p w:rsidR="009730E0" w:rsidRPr="00085BB6" w:rsidRDefault="009730E0" w:rsidP="00085BB6">
      <w:pPr>
        <w:jc w:val="center"/>
        <w:rPr>
          <w:b/>
          <w:w w:val="105"/>
          <w:sz w:val="28"/>
          <w:szCs w:val="28"/>
        </w:rPr>
      </w:pPr>
      <w:r w:rsidRPr="00085BB6">
        <w:rPr>
          <w:b/>
          <w:w w:val="105"/>
          <w:sz w:val="28"/>
          <w:szCs w:val="28"/>
        </w:rPr>
        <w:t>ОСВІТНЯ ПРОГРАМА</w:t>
      </w:r>
    </w:p>
    <w:p w:rsidR="009730E0" w:rsidRPr="00085BB6" w:rsidRDefault="009730E0" w:rsidP="00085BB6">
      <w:pPr>
        <w:jc w:val="center"/>
        <w:rPr>
          <w:b/>
          <w:sz w:val="28"/>
          <w:szCs w:val="28"/>
        </w:rPr>
      </w:pPr>
      <w:r w:rsidRPr="00085BB6">
        <w:rPr>
          <w:b/>
          <w:sz w:val="28"/>
          <w:szCs w:val="28"/>
        </w:rPr>
        <w:t>ПІДВИЩЕННЯ КВАЛІФІКАЦІЇ ВЧИТЕЛІВ ІСТОРІЇ, ПРАВОЗНАВСТВА, ГРОМАДЯНСЬКОЇ ОСВІТИ З ПРОБЛЕМИ</w:t>
      </w:r>
      <w:r>
        <w:rPr>
          <w:b/>
          <w:sz w:val="28"/>
          <w:szCs w:val="28"/>
        </w:rPr>
        <w:t>:</w:t>
      </w:r>
    </w:p>
    <w:p w:rsidR="009730E0" w:rsidRDefault="009730E0" w:rsidP="00085BB6">
      <w:pPr>
        <w:jc w:val="center"/>
        <w:rPr>
          <w:b/>
          <w:sz w:val="28"/>
          <w:szCs w:val="28"/>
        </w:rPr>
      </w:pPr>
      <w:r w:rsidRPr="00085BB6">
        <w:rPr>
          <w:b/>
          <w:sz w:val="28"/>
          <w:szCs w:val="28"/>
        </w:rPr>
        <w:t xml:space="preserve">«КОМПЕТЕНТНІСНА СУСПІЛЬСТВОЗНАВЧА ОСВІТА: </w:t>
      </w:r>
    </w:p>
    <w:p w:rsidR="009730E0" w:rsidRPr="00085BB6" w:rsidRDefault="009730E0" w:rsidP="00085BB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85BB6">
        <w:rPr>
          <w:b/>
          <w:sz w:val="28"/>
          <w:szCs w:val="28"/>
        </w:rPr>
        <w:t>ШКІЛЬНА ПРАКТИКА»</w:t>
      </w:r>
    </w:p>
    <w:p w:rsidR="009730E0" w:rsidRPr="00841F00" w:rsidRDefault="009730E0" w:rsidP="00085BB6">
      <w:pPr>
        <w:pStyle w:val="BodyText"/>
        <w:rPr>
          <w:sz w:val="32"/>
          <w:szCs w:val="32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>
      <w:pPr>
        <w:pStyle w:val="BodyText"/>
        <w:rPr>
          <w:sz w:val="30"/>
        </w:rPr>
      </w:pPr>
    </w:p>
    <w:p w:rsidR="009730E0" w:rsidRDefault="009730E0" w:rsidP="00CB1551">
      <w:pPr>
        <w:pStyle w:val="BodyText"/>
        <w:ind w:right="65"/>
        <w:jc w:val="center"/>
      </w:pPr>
      <w:r>
        <w:t>Біла Церква – 2021</w:t>
      </w:r>
    </w:p>
    <w:p w:rsidR="009730E0" w:rsidRDefault="009730E0">
      <w:pPr>
        <w:jc w:val="center"/>
      </w:pPr>
    </w:p>
    <w:p w:rsidR="009730E0" w:rsidRDefault="009730E0" w:rsidP="004B045E">
      <w:pPr>
        <w:jc w:val="center"/>
        <w:sectPr w:rsidR="009730E0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W w:w="10319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90"/>
        <w:gridCol w:w="7129"/>
      </w:tblGrid>
      <w:tr w:rsidR="009730E0" w:rsidRPr="00E56D3D" w:rsidTr="0014784A">
        <w:trPr>
          <w:trHeight w:val="554"/>
        </w:trPr>
        <w:tc>
          <w:tcPr>
            <w:tcW w:w="3190" w:type="dxa"/>
            <w:tcBorders>
              <w:left w:val="single" w:sz="6" w:space="0" w:color="000000"/>
            </w:tcBorders>
          </w:tcPr>
          <w:p w:rsidR="009730E0" w:rsidRPr="00D27C49" w:rsidRDefault="009730E0" w:rsidP="00D27C49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w w:val="105"/>
                <w:sz w:val="24"/>
                <w:szCs w:val="24"/>
              </w:rPr>
              <w:t>Укладач програми</w:t>
            </w:r>
          </w:p>
          <w:p w:rsidR="009730E0" w:rsidRPr="00D27C49" w:rsidRDefault="009730E0" w:rsidP="00D27C49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129" w:type="dxa"/>
          </w:tcPr>
          <w:p w:rsidR="009730E0" w:rsidRPr="00D27C49" w:rsidRDefault="009730E0" w:rsidP="0014784A">
            <w:pPr>
              <w:pStyle w:val="TableParagraph"/>
              <w:spacing w:line="265" w:lineRule="exact"/>
              <w:ind w:left="107" w:right="89"/>
              <w:jc w:val="both"/>
              <w:rPr>
                <w:spacing w:val="-6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sz w:val="24"/>
                <w:szCs w:val="24"/>
              </w:rPr>
              <w:t xml:space="preserve">Гребенчук Т.О., </w:t>
            </w:r>
            <w:r w:rsidRPr="00D27C49">
              <w:rPr>
                <w:spacing w:val="-6"/>
                <w:sz w:val="24"/>
                <w:szCs w:val="24"/>
              </w:rPr>
              <w:t>завідувач відділу суспільствознавчих предметів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9730E0" w:rsidRPr="00E56D3D" w:rsidTr="0014784A">
        <w:trPr>
          <w:trHeight w:val="551"/>
        </w:trPr>
        <w:tc>
          <w:tcPr>
            <w:tcW w:w="3190" w:type="dxa"/>
            <w:tcBorders>
              <w:left w:val="single" w:sz="6" w:space="0" w:color="000000"/>
            </w:tcBorders>
          </w:tcPr>
          <w:p w:rsidR="009730E0" w:rsidRPr="00D27C49" w:rsidRDefault="009730E0" w:rsidP="00D27C49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7129" w:type="dxa"/>
          </w:tcPr>
          <w:p w:rsidR="009730E0" w:rsidRPr="00D27C49" w:rsidRDefault="009730E0" w:rsidP="0014784A">
            <w:pPr>
              <w:spacing w:before="1"/>
              <w:ind w:left="174" w:right="89"/>
              <w:jc w:val="both"/>
              <w:rPr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 xml:space="preserve">Освітня програма підвищення кваліфікації </w:t>
            </w:r>
            <w:r w:rsidRPr="00D27C49">
              <w:rPr>
                <w:sz w:val="24"/>
                <w:szCs w:val="24"/>
              </w:rPr>
              <w:t>вчителів історії, правознавства, громадянської освіти з теми «Компетентнісна суспільствознавча освіта: шкільна практика»</w:t>
            </w:r>
          </w:p>
        </w:tc>
      </w:tr>
      <w:tr w:rsidR="009730E0" w:rsidRPr="00E56D3D" w:rsidTr="0014784A">
        <w:trPr>
          <w:trHeight w:val="767"/>
        </w:trPr>
        <w:tc>
          <w:tcPr>
            <w:tcW w:w="3190" w:type="dxa"/>
            <w:tcBorders>
              <w:left w:val="single" w:sz="6" w:space="0" w:color="000000"/>
            </w:tcBorders>
          </w:tcPr>
          <w:p w:rsidR="009730E0" w:rsidRPr="00D27C49" w:rsidRDefault="009730E0" w:rsidP="00D27C49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7129" w:type="dxa"/>
          </w:tcPr>
          <w:p w:rsidR="009730E0" w:rsidRPr="00D27C49" w:rsidRDefault="009730E0" w:rsidP="0014784A">
            <w:pPr>
              <w:pStyle w:val="TableParagraph"/>
              <w:spacing w:line="240" w:lineRule="auto"/>
              <w:ind w:left="174" w:right="89"/>
              <w:jc w:val="both"/>
              <w:rPr>
                <w:color w:val="FF0000"/>
                <w:spacing w:val="-6"/>
                <w:sz w:val="24"/>
                <w:szCs w:val="24"/>
              </w:rPr>
            </w:pPr>
            <w:r w:rsidRPr="00C03862">
              <w:rPr>
                <w:sz w:val="25"/>
                <w:szCs w:val="25"/>
              </w:rPr>
              <w:t>Розвивати професійну ком</w:t>
            </w:r>
            <w:r w:rsidRPr="00C03862">
              <w:rPr>
                <w:sz w:val="25"/>
                <w:szCs w:val="25"/>
              </w:rPr>
              <w:softHyphen/>
              <w:t>пе</w:t>
            </w:r>
            <w:r w:rsidRPr="00C03862">
              <w:rPr>
                <w:sz w:val="25"/>
                <w:szCs w:val="25"/>
              </w:rPr>
              <w:softHyphen/>
              <w:t xml:space="preserve">тентність </w:t>
            </w:r>
            <w:r w:rsidRPr="00D27C49">
              <w:rPr>
                <w:spacing w:val="-6"/>
                <w:sz w:val="24"/>
                <w:szCs w:val="24"/>
              </w:rPr>
              <w:t>педагогічних праців</w:t>
            </w:r>
            <w:r w:rsidRPr="00D27C49">
              <w:rPr>
                <w:spacing w:val="-6"/>
                <w:sz w:val="24"/>
                <w:szCs w:val="24"/>
              </w:rPr>
              <w:softHyphen/>
              <w:t xml:space="preserve">ників </w:t>
            </w:r>
            <w:r>
              <w:rPr>
                <w:spacing w:val="-6"/>
                <w:sz w:val="24"/>
                <w:szCs w:val="24"/>
              </w:rPr>
              <w:t>щодо реалізації</w:t>
            </w:r>
            <w:r w:rsidRPr="00D27C49">
              <w:rPr>
                <w:spacing w:val="-6"/>
                <w:sz w:val="24"/>
                <w:szCs w:val="24"/>
              </w:rPr>
              <w:t xml:space="preserve"> компетентнісного підходу </w:t>
            </w:r>
            <w:r>
              <w:rPr>
                <w:spacing w:val="-6"/>
                <w:sz w:val="24"/>
                <w:szCs w:val="24"/>
              </w:rPr>
              <w:t>у вивченні</w:t>
            </w:r>
            <w:r w:rsidRPr="00D27C49">
              <w:rPr>
                <w:spacing w:val="-6"/>
                <w:sz w:val="24"/>
                <w:szCs w:val="24"/>
              </w:rPr>
              <w:t xml:space="preserve"> шкільних суспільствознавчих курсів </w:t>
            </w:r>
            <w:r w:rsidRPr="00D27C49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730E0" w:rsidRPr="00E56D3D" w:rsidTr="0014784A">
        <w:trPr>
          <w:trHeight w:val="767"/>
        </w:trPr>
        <w:tc>
          <w:tcPr>
            <w:tcW w:w="3190" w:type="dxa"/>
            <w:tcBorders>
              <w:left w:val="single" w:sz="6" w:space="0" w:color="000000"/>
            </w:tcBorders>
          </w:tcPr>
          <w:p w:rsidR="009730E0" w:rsidRPr="00D27C49" w:rsidRDefault="009730E0" w:rsidP="00D27C49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C03862">
              <w:rPr>
                <w:b/>
                <w:i/>
                <w:spacing w:val="-6"/>
                <w:w w:val="105"/>
                <w:sz w:val="25"/>
                <w:szCs w:val="25"/>
              </w:rPr>
              <w:t>Напрям програми</w:t>
            </w:r>
          </w:p>
        </w:tc>
        <w:tc>
          <w:tcPr>
            <w:tcW w:w="7129" w:type="dxa"/>
          </w:tcPr>
          <w:p w:rsidR="009730E0" w:rsidRPr="00C03862" w:rsidRDefault="009730E0" w:rsidP="0014784A">
            <w:pPr>
              <w:pStyle w:val="TableParagraph"/>
              <w:spacing w:line="240" w:lineRule="auto"/>
              <w:ind w:left="174" w:right="89"/>
              <w:jc w:val="both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eastAsia="ru-RU"/>
              </w:rPr>
              <w:t xml:space="preserve">Розвиток </w:t>
            </w:r>
            <w:r w:rsidRPr="00C03862">
              <w:rPr>
                <w:color w:val="000000"/>
                <w:sz w:val="25"/>
                <w:szCs w:val="25"/>
                <w:lang w:eastAsia="ru-RU"/>
              </w:rPr>
              <w:t xml:space="preserve">здобувачів освіти </w:t>
            </w:r>
            <w:r>
              <w:rPr>
                <w:color w:val="000000"/>
                <w:sz w:val="25"/>
                <w:szCs w:val="25"/>
                <w:lang w:eastAsia="ru-RU"/>
              </w:rPr>
              <w:t>здатно</w:t>
            </w:r>
            <w:r w:rsidRPr="00C03862">
              <w:rPr>
                <w:color w:val="000000"/>
                <w:sz w:val="25"/>
                <w:szCs w:val="25"/>
                <w:lang w:eastAsia="ru-RU"/>
              </w:rPr>
              <w:t xml:space="preserve">сті </w:t>
            </w:r>
            <w:r>
              <w:rPr>
                <w:sz w:val="25"/>
                <w:szCs w:val="25"/>
              </w:rPr>
              <w:t>реалізувати компетентнісний підхід</w:t>
            </w:r>
            <w:r w:rsidRPr="00C03862">
              <w:rPr>
                <w:sz w:val="25"/>
                <w:szCs w:val="25"/>
              </w:rPr>
              <w:t xml:space="preserve"> у вивченні </w:t>
            </w:r>
            <w:r w:rsidRPr="00D27C49">
              <w:rPr>
                <w:spacing w:val="-6"/>
                <w:sz w:val="24"/>
                <w:szCs w:val="24"/>
              </w:rPr>
              <w:t xml:space="preserve">шкільних суспільствознавчих </w:t>
            </w:r>
            <w:r>
              <w:rPr>
                <w:spacing w:val="-6"/>
                <w:sz w:val="24"/>
                <w:szCs w:val="24"/>
              </w:rPr>
              <w:t xml:space="preserve">предметів і </w:t>
            </w:r>
            <w:r w:rsidRPr="00D27C49">
              <w:rPr>
                <w:spacing w:val="-6"/>
                <w:sz w:val="24"/>
                <w:szCs w:val="24"/>
              </w:rPr>
              <w:t xml:space="preserve">курсів </w:t>
            </w:r>
            <w:r w:rsidRPr="00D27C49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9730E0" w:rsidRPr="002D23E4" w:rsidRDefault="009730E0" w:rsidP="00B671AC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7392"/>
        <w:gridCol w:w="520"/>
        <w:gridCol w:w="583"/>
        <w:gridCol w:w="11"/>
        <w:gridCol w:w="509"/>
        <w:gridCol w:w="11"/>
        <w:gridCol w:w="613"/>
      </w:tblGrid>
      <w:tr w:rsidR="009730E0" w:rsidRPr="002D23E4" w:rsidTr="0046524A">
        <w:trPr>
          <w:jc w:val="center"/>
        </w:trPr>
        <w:tc>
          <w:tcPr>
            <w:tcW w:w="696" w:type="dxa"/>
            <w:vMerge w:val="restart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7399" w:type="dxa"/>
            <w:vMerge w:val="restart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</w:p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  <w:tc>
          <w:tcPr>
            <w:tcW w:w="518" w:type="dxa"/>
            <w:vMerge w:val="restart"/>
            <w:textDirection w:val="btLr"/>
          </w:tcPr>
          <w:p w:rsidR="009730E0" w:rsidRPr="00D27C49" w:rsidRDefault="009730E0" w:rsidP="0046524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713" w:type="dxa"/>
            <w:gridSpan w:val="5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Аудиторні</w:t>
            </w:r>
          </w:p>
        </w:tc>
      </w:tr>
      <w:tr w:rsidR="009730E0" w:rsidRPr="002D23E4" w:rsidTr="0046524A">
        <w:trPr>
          <w:trHeight w:val="1389"/>
          <w:jc w:val="center"/>
        </w:trPr>
        <w:tc>
          <w:tcPr>
            <w:tcW w:w="696" w:type="dxa"/>
            <w:vMerge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9" w:type="dxa"/>
            <w:vMerge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vMerge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extDirection w:val="btLr"/>
            <w:vAlign w:val="center"/>
          </w:tcPr>
          <w:p w:rsidR="009730E0" w:rsidRPr="00D27C49" w:rsidRDefault="009730E0" w:rsidP="0046524A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49">
              <w:rPr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506" w:type="dxa"/>
            <w:gridSpan w:val="2"/>
            <w:textDirection w:val="btLr"/>
            <w:vAlign w:val="center"/>
          </w:tcPr>
          <w:p w:rsidR="009730E0" w:rsidRPr="00D27C49" w:rsidRDefault="009730E0" w:rsidP="0046524A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49">
              <w:rPr>
                <w:b/>
                <w:bCs/>
                <w:sz w:val="24"/>
                <w:szCs w:val="24"/>
              </w:rPr>
              <w:t>Семінари</w:t>
            </w:r>
          </w:p>
        </w:tc>
        <w:tc>
          <w:tcPr>
            <w:tcW w:w="613" w:type="dxa"/>
            <w:textDirection w:val="btLr"/>
            <w:vAlign w:val="center"/>
          </w:tcPr>
          <w:p w:rsidR="009730E0" w:rsidRPr="00D27C49" w:rsidRDefault="009730E0" w:rsidP="0046524A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49">
              <w:rPr>
                <w:b/>
                <w:bCs/>
                <w:sz w:val="24"/>
                <w:szCs w:val="24"/>
              </w:rPr>
              <w:t>Практичні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both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 xml:space="preserve">Модуль І. </w:t>
            </w:r>
            <w:r w:rsidRPr="00D27C49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D27C49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D27C49">
              <w:rPr>
                <w:b/>
                <w:bCs/>
                <w:sz w:val="24"/>
                <w:szCs w:val="24"/>
              </w:rPr>
              <w:t>І століття</w:t>
            </w:r>
          </w:p>
        </w:tc>
        <w:tc>
          <w:tcPr>
            <w:tcW w:w="518" w:type="dxa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D27C49">
              <w:rPr>
                <w:b/>
                <w:spacing w:val="-6"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tcW w:w="518" w:type="dxa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  <w:shd w:val="clear" w:color="auto" w:fill="FBD4B4"/>
          </w:tcPr>
          <w:p w:rsidR="009730E0" w:rsidRPr="00D27C49" w:rsidRDefault="009730E0" w:rsidP="0046524A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D27C49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>
              <w:rPr>
                <w:b/>
                <w:sz w:val="24"/>
                <w:szCs w:val="24"/>
              </w:rPr>
              <w:t>Теорія і практика впровадження к</w:t>
            </w:r>
            <w:r w:rsidRPr="002D23E4">
              <w:rPr>
                <w:b/>
                <w:sz w:val="24"/>
                <w:szCs w:val="24"/>
              </w:rPr>
              <w:t>омпетентнісн</w:t>
            </w:r>
            <w:r>
              <w:rPr>
                <w:b/>
                <w:sz w:val="24"/>
                <w:szCs w:val="24"/>
              </w:rPr>
              <w:t>ої</w:t>
            </w:r>
            <w:r w:rsidRPr="002D23E4">
              <w:rPr>
                <w:b/>
                <w:sz w:val="24"/>
                <w:szCs w:val="24"/>
              </w:rPr>
              <w:t xml:space="preserve"> суспільствознавч</w:t>
            </w:r>
            <w:r>
              <w:rPr>
                <w:b/>
                <w:sz w:val="24"/>
                <w:szCs w:val="24"/>
              </w:rPr>
              <w:t xml:space="preserve">ої </w:t>
            </w:r>
            <w:r w:rsidRPr="002D23E4">
              <w:rPr>
                <w:b/>
                <w:sz w:val="24"/>
                <w:szCs w:val="24"/>
              </w:rPr>
              <w:t>освіт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518" w:type="dxa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83" w:type="dxa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46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  <w:shd w:val="clear" w:color="auto" w:fill="F2F2F2"/>
          </w:tcPr>
          <w:p w:rsidR="009730E0" w:rsidRPr="00D27C49" w:rsidRDefault="009730E0" w:rsidP="0046524A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  <w:tc>
          <w:tcPr>
            <w:tcW w:w="518" w:type="dxa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3" w:type="dxa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</w:tcPr>
          <w:p w:rsidR="009730E0" w:rsidRPr="00D27C49" w:rsidRDefault="009730E0" w:rsidP="0046524A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D27C49">
              <w:rPr>
                <w:i/>
                <w:spacing w:val="-6"/>
                <w:sz w:val="24"/>
                <w:szCs w:val="24"/>
              </w:rPr>
              <w:t xml:space="preserve">Теоретико-практичні аспекти компетентнісного підходу до навчання </w:t>
            </w:r>
          </w:p>
        </w:tc>
        <w:tc>
          <w:tcPr>
            <w:tcW w:w="518" w:type="dxa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3" w:type="dxa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bCs/>
                <w:sz w:val="24"/>
                <w:szCs w:val="24"/>
              </w:rPr>
              <w:t xml:space="preserve">Актуальні зміни законодавства як основа освітнього процесу Нової української школи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softHyphen/>
              <w:t>–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 xml:space="preserve">Нормативно-методичні аспекти навчання суспільствознавчих предметів у закладах загальної середньої освіти в умовах переходу до НУШ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3.3.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 xml:space="preserve">Новий Державний стандарт базової середньої освіти: концептуальні положення 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3.4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 xml:space="preserve">Компетентнісний потенціал шкільного курсу історії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3.5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kern w:val="36"/>
                <w:sz w:val="24"/>
                <w:szCs w:val="24"/>
              </w:rPr>
              <w:t xml:space="preserve">Реалізація компетентнісного підходу у навчанні учнів правознавства та громадянської освіти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</w:tcPr>
          <w:p w:rsidR="009730E0" w:rsidRPr="00D27C49" w:rsidRDefault="009730E0" w:rsidP="0046524A">
            <w:pPr>
              <w:jc w:val="both"/>
              <w:rPr>
                <w:i/>
                <w:sz w:val="24"/>
                <w:szCs w:val="24"/>
              </w:rPr>
            </w:pPr>
            <w:r w:rsidRPr="00D27C49">
              <w:rPr>
                <w:i/>
                <w:spacing w:val="-10"/>
                <w:sz w:val="24"/>
                <w:szCs w:val="24"/>
              </w:rPr>
              <w:t>Психолого-педагогічний супровід освітнього процесу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3.6.</w:t>
            </w:r>
          </w:p>
        </w:tc>
        <w:tc>
          <w:tcPr>
            <w:tcW w:w="7399" w:type="dxa"/>
          </w:tcPr>
          <w:p w:rsidR="009730E0" w:rsidRPr="00AE3DA1" w:rsidRDefault="009730E0" w:rsidP="0046524A">
            <w:pPr>
              <w:jc w:val="both"/>
              <w:rPr>
                <w:kern w:val="36"/>
                <w:sz w:val="24"/>
                <w:szCs w:val="24"/>
              </w:rPr>
            </w:pPr>
            <w:r w:rsidRPr="00AE3DA1">
              <w:rPr>
                <w:kern w:val="36"/>
                <w:sz w:val="24"/>
                <w:szCs w:val="24"/>
              </w:rPr>
              <w:t>Технологія управління конфліктами та конфліктними ситуаціями як передумова створення сучасного освітнього середовища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</w:tcPr>
          <w:p w:rsidR="009730E0" w:rsidRPr="00AE3DA1" w:rsidRDefault="009730E0" w:rsidP="0046524A">
            <w:pPr>
              <w:keepNext/>
              <w:spacing w:line="230" w:lineRule="auto"/>
              <w:jc w:val="both"/>
              <w:outlineLvl w:val="2"/>
              <w:rPr>
                <w:bCs/>
                <w:i/>
                <w:sz w:val="24"/>
                <w:szCs w:val="24"/>
              </w:rPr>
            </w:pPr>
            <w:r w:rsidRPr="00AE3DA1">
              <w:rPr>
                <w:bCs/>
                <w:i/>
                <w:sz w:val="24"/>
                <w:szCs w:val="24"/>
              </w:rPr>
              <w:t>Організація освітнього процесу в Новій українській школі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8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3.7.</w:t>
            </w:r>
          </w:p>
        </w:tc>
        <w:tc>
          <w:tcPr>
            <w:tcW w:w="7399" w:type="dxa"/>
          </w:tcPr>
          <w:p w:rsidR="009730E0" w:rsidRPr="00AE3DA1" w:rsidRDefault="009730E0" w:rsidP="0046524A">
            <w:pPr>
              <w:keepNext/>
              <w:spacing w:line="230" w:lineRule="auto"/>
              <w:jc w:val="both"/>
              <w:outlineLvl w:val="2"/>
              <w:rPr>
                <w:bCs/>
                <w:sz w:val="24"/>
                <w:szCs w:val="24"/>
              </w:rPr>
            </w:pPr>
            <w:r w:rsidRPr="00AE3DA1">
              <w:rPr>
                <w:bCs/>
                <w:sz w:val="24"/>
                <w:szCs w:val="24"/>
              </w:rPr>
              <w:t xml:space="preserve">Методичні прийоми ефективного навчання: традиції та інновації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3.8.</w:t>
            </w:r>
          </w:p>
        </w:tc>
        <w:tc>
          <w:tcPr>
            <w:tcW w:w="7399" w:type="dxa"/>
          </w:tcPr>
          <w:p w:rsidR="009730E0" w:rsidRPr="00AE3DA1" w:rsidRDefault="009730E0" w:rsidP="0046524A">
            <w:pPr>
              <w:keepNext/>
              <w:spacing w:line="230" w:lineRule="auto"/>
              <w:jc w:val="both"/>
              <w:outlineLvl w:val="2"/>
              <w:rPr>
                <w:sz w:val="24"/>
                <w:szCs w:val="24"/>
              </w:rPr>
            </w:pPr>
            <w:r w:rsidRPr="00AE3DA1">
              <w:rPr>
                <w:sz w:val="24"/>
                <w:szCs w:val="24"/>
              </w:rPr>
              <w:t xml:space="preserve">Методичні та інформаційні аспекти підготовки учнів до інтелектуальних змагань з історії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3.9.</w:t>
            </w:r>
          </w:p>
        </w:tc>
        <w:tc>
          <w:tcPr>
            <w:tcW w:w="7399" w:type="dxa"/>
          </w:tcPr>
          <w:p w:rsidR="009730E0" w:rsidRPr="00AE3DA1" w:rsidRDefault="009730E0" w:rsidP="0046524A">
            <w:pPr>
              <w:keepNext/>
              <w:spacing w:line="230" w:lineRule="auto"/>
              <w:jc w:val="both"/>
              <w:outlineLvl w:val="2"/>
              <w:rPr>
                <w:sz w:val="24"/>
                <w:szCs w:val="24"/>
              </w:rPr>
            </w:pPr>
            <w:r w:rsidRPr="00AE3DA1">
              <w:rPr>
                <w:sz w:val="24"/>
                <w:szCs w:val="24"/>
              </w:rPr>
              <w:t>Профілактика правопорушень серед підлітків як важлива складова освітнього процесу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3.10.</w:t>
            </w:r>
          </w:p>
        </w:tc>
        <w:tc>
          <w:tcPr>
            <w:tcW w:w="7399" w:type="dxa"/>
          </w:tcPr>
          <w:p w:rsidR="009730E0" w:rsidRPr="00AE3DA1" w:rsidRDefault="009730E0" w:rsidP="0046524A">
            <w:pPr>
              <w:keepNext/>
              <w:spacing w:line="230" w:lineRule="auto"/>
              <w:jc w:val="both"/>
              <w:outlineLvl w:val="2"/>
              <w:rPr>
                <w:sz w:val="24"/>
                <w:szCs w:val="24"/>
              </w:rPr>
            </w:pPr>
            <w:r w:rsidRPr="00AE3DA1">
              <w:rPr>
                <w:sz w:val="24"/>
                <w:szCs w:val="24"/>
              </w:rPr>
              <w:t xml:space="preserve">Медіаграмотність як сучасна потреба суб’єктів освітнього процесу 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</w:tcPr>
          <w:p w:rsidR="009730E0" w:rsidRPr="00AE3DA1" w:rsidRDefault="009730E0" w:rsidP="0046524A">
            <w:pPr>
              <w:jc w:val="both"/>
              <w:rPr>
                <w:i/>
                <w:sz w:val="24"/>
                <w:szCs w:val="24"/>
              </w:rPr>
            </w:pPr>
            <w:r w:rsidRPr="00AE3DA1">
              <w:rPr>
                <w:i/>
                <w:sz w:val="24"/>
                <w:szCs w:val="24"/>
              </w:rPr>
              <w:t>Інноватика в освіті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8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3.11.</w:t>
            </w:r>
          </w:p>
        </w:tc>
        <w:tc>
          <w:tcPr>
            <w:tcW w:w="7399" w:type="dxa"/>
          </w:tcPr>
          <w:p w:rsidR="009730E0" w:rsidRPr="00AE3DA1" w:rsidRDefault="009730E0" w:rsidP="0046524A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AE3DA1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у</w:t>
            </w:r>
            <w:r w:rsidRPr="00AE3DA1">
              <w:rPr>
                <w:sz w:val="24"/>
                <w:szCs w:val="24"/>
              </w:rPr>
              <w:t xml:space="preserve"> технології розвитку критичного мислення. Структура і методика уроку. Конструювання знань, умінь та смислів </w:t>
            </w:r>
          </w:p>
          <w:p w:rsidR="009730E0" w:rsidRPr="00AE3DA1" w:rsidRDefault="009730E0" w:rsidP="0046524A">
            <w:pPr>
              <w:spacing w:line="23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3.12.</w:t>
            </w:r>
          </w:p>
        </w:tc>
        <w:tc>
          <w:tcPr>
            <w:tcW w:w="7399" w:type="dxa"/>
          </w:tcPr>
          <w:p w:rsidR="009730E0" w:rsidRPr="00AE3DA1" w:rsidRDefault="009730E0" w:rsidP="0046524A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AE3DA1">
              <w:rPr>
                <w:sz w:val="24"/>
                <w:szCs w:val="24"/>
              </w:rPr>
              <w:t xml:space="preserve">Особливості організації інтерактивного навчання. Яким має бути інтерактивний урок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3.13</w:t>
            </w:r>
          </w:p>
        </w:tc>
        <w:tc>
          <w:tcPr>
            <w:tcW w:w="7399" w:type="dxa"/>
          </w:tcPr>
          <w:p w:rsidR="009730E0" w:rsidRPr="00AE3DA1" w:rsidRDefault="009730E0" w:rsidP="0046524A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AE3DA1">
              <w:rPr>
                <w:sz w:val="24"/>
                <w:szCs w:val="24"/>
              </w:rPr>
              <w:t xml:space="preserve">Cтворення інтерактивної вправи за допомогою мультимедійної навчальної програми Learning Apps.org.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3.14.</w:t>
            </w:r>
          </w:p>
        </w:tc>
        <w:tc>
          <w:tcPr>
            <w:tcW w:w="7399" w:type="dxa"/>
          </w:tcPr>
          <w:p w:rsidR="009730E0" w:rsidRPr="00AE3DA1" w:rsidRDefault="009730E0" w:rsidP="0046524A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AE3DA1">
              <w:rPr>
                <w:sz w:val="24"/>
                <w:szCs w:val="24"/>
              </w:rPr>
              <w:t xml:space="preserve">Формувальне оцінювання: мета, умови проведення, інструментарій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  <w:shd w:val="clear" w:color="auto" w:fill="F2F2F2"/>
          </w:tcPr>
          <w:p w:rsidR="009730E0" w:rsidRPr="00D27C49" w:rsidRDefault="009730E0" w:rsidP="0046524A">
            <w:pPr>
              <w:jc w:val="both"/>
              <w:rPr>
                <w:b/>
                <w:i/>
                <w:sz w:val="24"/>
                <w:szCs w:val="24"/>
              </w:rPr>
            </w:pPr>
            <w:r w:rsidRPr="00D27C49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  <w:tc>
          <w:tcPr>
            <w:tcW w:w="518" w:type="dxa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3" w:type="dxa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</w:tcPr>
          <w:p w:rsidR="009730E0" w:rsidRPr="00D27C49" w:rsidRDefault="009730E0" w:rsidP="0046524A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D27C49">
              <w:rPr>
                <w:i/>
                <w:spacing w:val="-6"/>
                <w:sz w:val="24"/>
                <w:szCs w:val="24"/>
              </w:rPr>
              <w:t xml:space="preserve">Умови ефективного навчання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3.15.</w:t>
            </w:r>
          </w:p>
        </w:tc>
        <w:tc>
          <w:tcPr>
            <w:tcW w:w="7399" w:type="dxa"/>
          </w:tcPr>
          <w:p w:rsidR="009730E0" w:rsidRPr="00536BCE" w:rsidRDefault="009730E0" w:rsidP="0046524A">
            <w:pPr>
              <w:jc w:val="both"/>
              <w:rPr>
                <w:sz w:val="24"/>
                <w:szCs w:val="24"/>
              </w:rPr>
            </w:pPr>
            <w:r w:rsidRPr="00536BCE">
              <w:rPr>
                <w:sz w:val="24"/>
                <w:szCs w:val="24"/>
              </w:rPr>
              <w:t xml:space="preserve">Реалізація принципів педагогіки партнерства в умовах становлення Нової української школи 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3.16.</w:t>
            </w:r>
          </w:p>
        </w:tc>
        <w:tc>
          <w:tcPr>
            <w:tcW w:w="7399" w:type="dxa"/>
          </w:tcPr>
          <w:p w:rsidR="009730E0" w:rsidRPr="00536BCE" w:rsidRDefault="009730E0" w:rsidP="0046524A">
            <w:pPr>
              <w:jc w:val="both"/>
              <w:rPr>
                <w:sz w:val="24"/>
                <w:szCs w:val="24"/>
              </w:rPr>
            </w:pPr>
            <w:r w:rsidRPr="00536BCE">
              <w:rPr>
                <w:sz w:val="24"/>
                <w:szCs w:val="24"/>
              </w:rPr>
              <w:t xml:space="preserve">Мотивація суб’єктів навчання як складова освітнього процесу НУШ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3.17</w:t>
            </w:r>
          </w:p>
        </w:tc>
        <w:tc>
          <w:tcPr>
            <w:tcW w:w="7399" w:type="dxa"/>
          </w:tcPr>
          <w:p w:rsidR="009730E0" w:rsidRPr="00536BCE" w:rsidRDefault="009730E0" w:rsidP="0046524A">
            <w:pPr>
              <w:jc w:val="both"/>
              <w:rPr>
                <w:sz w:val="24"/>
                <w:szCs w:val="24"/>
              </w:rPr>
            </w:pPr>
            <w:r w:rsidRPr="00536BCE">
              <w:rPr>
                <w:sz w:val="24"/>
                <w:szCs w:val="24"/>
              </w:rPr>
              <w:t xml:space="preserve">Розвиток культурної компетентності  особистості  засобами мистецької освіти в контексті ціннісного потенціалу НУШ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</w:tcPr>
          <w:p w:rsidR="009730E0" w:rsidRPr="00536BCE" w:rsidRDefault="009730E0" w:rsidP="0046524A">
            <w:pPr>
              <w:jc w:val="both"/>
              <w:rPr>
                <w:i/>
                <w:sz w:val="24"/>
                <w:szCs w:val="24"/>
              </w:rPr>
            </w:pPr>
            <w:r w:rsidRPr="00536BCE">
              <w:rPr>
                <w:i/>
                <w:sz w:val="24"/>
                <w:szCs w:val="24"/>
              </w:rPr>
              <w:t xml:space="preserve">Освітнє середовище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3.18</w:t>
            </w:r>
          </w:p>
        </w:tc>
        <w:tc>
          <w:tcPr>
            <w:tcW w:w="7399" w:type="dxa"/>
          </w:tcPr>
          <w:p w:rsidR="009730E0" w:rsidRPr="00536BCE" w:rsidRDefault="009730E0" w:rsidP="0046524A">
            <w:pPr>
              <w:jc w:val="both"/>
              <w:rPr>
                <w:b/>
                <w:sz w:val="24"/>
                <w:szCs w:val="24"/>
              </w:rPr>
            </w:pPr>
            <w:r w:rsidRPr="00536BCE">
              <w:rPr>
                <w:sz w:val="24"/>
                <w:szCs w:val="24"/>
              </w:rPr>
              <w:t xml:space="preserve">Національна мовна політика в Україні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3.19.</w:t>
            </w:r>
          </w:p>
        </w:tc>
        <w:tc>
          <w:tcPr>
            <w:tcW w:w="7399" w:type="dxa"/>
          </w:tcPr>
          <w:p w:rsidR="009730E0" w:rsidRPr="00536BCE" w:rsidRDefault="009730E0" w:rsidP="0046524A">
            <w:pPr>
              <w:jc w:val="both"/>
              <w:rPr>
                <w:b/>
                <w:sz w:val="24"/>
                <w:szCs w:val="24"/>
              </w:rPr>
            </w:pPr>
            <w:r w:rsidRPr="00536BCE">
              <w:rPr>
                <w:sz w:val="24"/>
                <w:szCs w:val="24"/>
              </w:rPr>
              <w:t xml:space="preserve">Використання результатів соціонічних досліджень в освітньому процесі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3.20.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bCs/>
                <w:spacing w:val="-10"/>
                <w:sz w:val="24"/>
                <w:szCs w:val="24"/>
              </w:rPr>
              <w:t>Психолого-педагогічна проблема мобінгу/булінгу в освітньому середовищі (Шелест Л.)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</w:tcPr>
          <w:p w:rsidR="009730E0" w:rsidRPr="00D27C49" w:rsidRDefault="009730E0" w:rsidP="0046524A">
            <w:pPr>
              <w:jc w:val="both"/>
              <w:rPr>
                <w:i/>
                <w:sz w:val="24"/>
                <w:szCs w:val="24"/>
              </w:rPr>
            </w:pPr>
            <w:r w:rsidRPr="00D27C49">
              <w:rPr>
                <w:i/>
                <w:sz w:val="24"/>
                <w:szCs w:val="24"/>
              </w:rPr>
              <w:t xml:space="preserve">Особистісно-професійний розвиток педагогічних працівників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3.21.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b/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Особистісно-професійний імідж сучасного педагога (Кабан Л.В.)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3.22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 xml:space="preserve">Модель учителя-майстра: передовий педагогічний досвід Київщини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-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-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3.23.</w:t>
            </w:r>
          </w:p>
        </w:tc>
        <w:tc>
          <w:tcPr>
            <w:tcW w:w="7399" w:type="dxa"/>
          </w:tcPr>
          <w:p w:rsidR="009730E0" w:rsidRPr="002B4A3B" w:rsidRDefault="009730E0" w:rsidP="0046524A">
            <w:pPr>
              <w:jc w:val="both"/>
              <w:rPr>
                <w:sz w:val="24"/>
                <w:szCs w:val="24"/>
              </w:rPr>
            </w:pPr>
            <w:r w:rsidRPr="002B4A3B">
              <w:rPr>
                <w:sz w:val="24"/>
                <w:szCs w:val="24"/>
              </w:rPr>
              <w:t xml:space="preserve">Здоров’язбережувальні ресурси і техніки  у підвищенні стресостійкості та  профілактиці синдрому </w:t>
            </w:r>
            <w:r>
              <w:rPr>
                <w:sz w:val="24"/>
                <w:szCs w:val="24"/>
              </w:rPr>
              <w:t>"</w:t>
            </w:r>
            <w:r w:rsidRPr="002B4A3B">
              <w:rPr>
                <w:sz w:val="24"/>
                <w:szCs w:val="24"/>
              </w:rPr>
              <w:t>емоційного вигорання</w:t>
            </w:r>
            <w:r>
              <w:rPr>
                <w:sz w:val="24"/>
                <w:szCs w:val="24"/>
              </w:rPr>
              <w:t>"</w:t>
            </w:r>
            <w:r w:rsidRPr="002B4A3B">
              <w:rPr>
                <w:sz w:val="24"/>
                <w:szCs w:val="24"/>
              </w:rPr>
              <w:t xml:space="preserve">  педагогічних працівників освітніх організацій(менеджерів) у змінних життєвих і професійних ситуаціях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</w:tcPr>
          <w:p w:rsidR="009730E0" w:rsidRPr="00D27C49" w:rsidRDefault="009730E0" w:rsidP="0046524A">
            <w:pPr>
              <w:jc w:val="both"/>
              <w:rPr>
                <w:i/>
                <w:sz w:val="24"/>
                <w:szCs w:val="24"/>
              </w:rPr>
            </w:pPr>
            <w:r w:rsidRPr="00D27C49">
              <w:rPr>
                <w:b/>
                <w:i/>
                <w:sz w:val="24"/>
                <w:szCs w:val="24"/>
              </w:rPr>
              <w:t>Спецкурси (спецпрактикуми)за вибором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6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3.24.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b/>
                <w:i/>
                <w:sz w:val="24"/>
                <w:szCs w:val="24"/>
              </w:rPr>
            </w:pPr>
            <w:r w:rsidRPr="00D27C49">
              <w:rPr>
                <w:b/>
                <w:i/>
                <w:sz w:val="24"/>
                <w:szCs w:val="24"/>
              </w:rPr>
              <w:t>Демократичне середовище</w:t>
            </w:r>
          </w:p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Напрямки демократичного розвитку школи: сфери і стандарти демо</w:t>
            </w:r>
            <w:r w:rsidRPr="00D27C49">
              <w:rPr>
                <w:sz w:val="24"/>
                <w:szCs w:val="24"/>
              </w:rPr>
              <w:softHyphen/>
              <w:t>кра</w:t>
            </w:r>
            <w:r w:rsidRPr="00D27C49">
              <w:rPr>
                <w:sz w:val="24"/>
                <w:szCs w:val="24"/>
              </w:rPr>
              <w:softHyphen/>
              <w:t xml:space="preserve">тичних змін (тренінг)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3.25.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Дидактичні підходи до освіти демократичного громадянства (ОДГ). «Демократія: навчання «про», «через», «для».</w:t>
            </w:r>
            <w:r w:rsidRPr="00D27C49">
              <w:rPr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3.26.</w:t>
            </w:r>
          </w:p>
        </w:tc>
        <w:tc>
          <w:tcPr>
            <w:tcW w:w="7399" w:type="dxa"/>
          </w:tcPr>
          <w:p w:rsidR="009730E0" w:rsidRPr="00B671AC" w:rsidRDefault="009730E0" w:rsidP="0046524A">
            <w:pPr>
              <w:jc w:val="both"/>
              <w:rPr>
                <w:b/>
                <w:i/>
                <w:sz w:val="24"/>
                <w:szCs w:val="24"/>
              </w:rPr>
            </w:pPr>
            <w:r w:rsidRPr="00B671AC">
              <w:rPr>
                <w:sz w:val="24"/>
                <w:szCs w:val="24"/>
              </w:rPr>
              <w:t xml:space="preserve"> </w:t>
            </w:r>
            <w:r w:rsidRPr="00B671AC">
              <w:rPr>
                <w:b/>
                <w:i/>
                <w:sz w:val="24"/>
                <w:szCs w:val="24"/>
              </w:rPr>
              <w:t>Інклюзія</w:t>
            </w:r>
          </w:p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B671AC">
              <w:rPr>
                <w:sz w:val="24"/>
                <w:szCs w:val="24"/>
              </w:rPr>
              <w:t xml:space="preserve">Дитяча нервовість, її причини та наслідки (неврози, особистісні розлади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3.27.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 xml:space="preserve">Підготовка педагогічних працівників до роботи з дітьми з особливими освітніми потребами в умовах інклюзивного середовища Нової української школи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3.28.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  <w:lang w:val="ru-RU"/>
              </w:rPr>
              <w:t>Створення освітнього корекційно-розвиткового середовища в умовах Нової української школи</w:t>
            </w:r>
            <w:r w:rsidRPr="00D27C4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</w:tcPr>
          <w:p w:rsidR="009730E0" w:rsidRPr="00D27C49" w:rsidRDefault="009730E0" w:rsidP="0046524A">
            <w:pPr>
              <w:jc w:val="both"/>
              <w:rPr>
                <w:b/>
                <w:i/>
                <w:sz w:val="24"/>
                <w:szCs w:val="24"/>
              </w:rPr>
            </w:pPr>
            <w:r w:rsidRPr="00D27C49">
              <w:rPr>
                <w:b/>
                <w:i/>
                <w:sz w:val="24"/>
                <w:szCs w:val="24"/>
              </w:rPr>
              <w:t xml:space="preserve">           Історичне краєзнавство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3.29.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Шкільне меценатство Київщини ХІХ – поч. ХХ ст.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3.30</w:t>
            </w:r>
          </w:p>
        </w:tc>
        <w:tc>
          <w:tcPr>
            <w:tcW w:w="7399" w:type="dxa"/>
          </w:tcPr>
          <w:p w:rsidR="009730E0" w:rsidRPr="000D6C37" w:rsidRDefault="009730E0" w:rsidP="0046524A">
            <w:pPr>
              <w:jc w:val="both"/>
              <w:rPr>
                <w:sz w:val="24"/>
                <w:szCs w:val="24"/>
              </w:rPr>
            </w:pPr>
            <w:r w:rsidRPr="000D6C37">
              <w:rPr>
                <w:sz w:val="24"/>
                <w:szCs w:val="24"/>
              </w:rPr>
              <w:t>Відомі педагоги та меценати Київщини кінця ХIХ –  початку ХХ ст.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3.3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 xml:space="preserve">Парк «Олександрія» в історії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</w:tr>
      <w:tr w:rsidR="009730E0" w:rsidRPr="002D23E4" w:rsidTr="0046524A">
        <w:trPr>
          <w:jc w:val="center"/>
        </w:trPr>
        <w:tc>
          <w:tcPr>
            <w:tcW w:w="8095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both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Модуль І</w:t>
            </w:r>
            <w:r w:rsidRPr="00D27C49">
              <w:rPr>
                <w:b/>
                <w:sz w:val="24"/>
                <w:szCs w:val="24"/>
                <w:lang w:val="en-US"/>
              </w:rPr>
              <w:t>V</w:t>
            </w:r>
            <w:r w:rsidRPr="00D27C49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  <w:tc>
          <w:tcPr>
            <w:tcW w:w="518" w:type="dxa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b/>
                <w:sz w:val="24"/>
                <w:szCs w:val="24"/>
              </w:rPr>
            </w:pPr>
            <w:r w:rsidRPr="00D27C4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6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4.1.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 xml:space="preserve">Настановче заняття. Вхідне діагностування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4.2.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spacing w:before="1"/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Тематична дискусія «Компетентнісний підхід до освітнього процесу: вимога сучасності чи декларативне гасло?</w:t>
            </w:r>
            <w:r w:rsidRPr="00D27C4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</w:t>
            </w:r>
          </w:p>
        </w:tc>
      </w:tr>
      <w:tr w:rsidR="009730E0" w:rsidRPr="002D23E4" w:rsidTr="0046524A">
        <w:trPr>
          <w:jc w:val="center"/>
        </w:trPr>
        <w:tc>
          <w:tcPr>
            <w:tcW w:w="696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4.3.</w:t>
            </w:r>
          </w:p>
        </w:tc>
        <w:tc>
          <w:tcPr>
            <w:tcW w:w="7399" w:type="dxa"/>
          </w:tcPr>
          <w:p w:rsidR="009730E0" w:rsidRPr="00D27C49" w:rsidRDefault="009730E0" w:rsidP="0046524A">
            <w:pPr>
              <w:jc w:val="both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 xml:space="preserve">Вихідне діагностування </w:t>
            </w:r>
          </w:p>
        </w:tc>
        <w:tc>
          <w:tcPr>
            <w:tcW w:w="518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30E0" w:rsidRPr="00D27C49" w:rsidRDefault="009730E0" w:rsidP="0046524A">
            <w:pPr>
              <w:jc w:val="center"/>
              <w:rPr>
                <w:sz w:val="24"/>
                <w:szCs w:val="24"/>
              </w:rPr>
            </w:pPr>
            <w:r w:rsidRPr="00D27C49">
              <w:rPr>
                <w:sz w:val="24"/>
                <w:szCs w:val="24"/>
              </w:rPr>
              <w:t>2</w:t>
            </w:r>
          </w:p>
        </w:tc>
      </w:tr>
    </w:tbl>
    <w:p w:rsidR="009730E0" w:rsidRDefault="009730E0" w:rsidP="003C78BF">
      <w:pPr>
        <w:jc w:val="both"/>
        <w:rPr>
          <w:spacing w:val="-6"/>
          <w:sz w:val="24"/>
          <w:szCs w:val="24"/>
        </w:rPr>
      </w:pPr>
    </w:p>
    <w:p w:rsidR="009730E0" w:rsidRDefault="009730E0" w:rsidP="003C78BF">
      <w:pPr>
        <w:jc w:val="both"/>
        <w:rPr>
          <w:spacing w:val="-6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6753"/>
      </w:tblGrid>
      <w:tr w:rsidR="009730E0" w:rsidRPr="00E56D3D" w:rsidTr="00D27C49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9730E0" w:rsidRPr="00D27C49" w:rsidRDefault="009730E0" w:rsidP="00D27C49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</w:tcPr>
          <w:p w:rsidR="009730E0" w:rsidRPr="00D27C49" w:rsidRDefault="009730E0" w:rsidP="00D27C49">
            <w:pPr>
              <w:pStyle w:val="TableParagraph"/>
              <w:spacing w:line="240" w:lineRule="auto"/>
              <w:ind w:left="88"/>
              <w:jc w:val="both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4 кредити ЄКТС (72 аудиторних годин, 48 годин – самостійна робота)</w:t>
            </w:r>
          </w:p>
        </w:tc>
      </w:tr>
      <w:tr w:rsidR="009730E0" w:rsidRPr="00E56D3D" w:rsidTr="00D27C4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30E0" w:rsidRPr="00D27C49" w:rsidRDefault="009730E0" w:rsidP="00D27C49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9730E0" w:rsidRPr="00D27C49" w:rsidRDefault="009730E0" w:rsidP="00D27C49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9730E0" w:rsidRPr="00D27C49" w:rsidRDefault="009730E0" w:rsidP="00D27C49">
            <w:pPr>
              <w:pStyle w:val="TableParagraph"/>
              <w:spacing w:line="240" w:lineRule="auto"/>
              <w:ind w:left="88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Інституційна (денна)</w:t>
            </w:r>
          </w:p>
        </w:tc>
      </w:tr>
      <w:tr w:rsidR="009730E0" w:rsidRPr="002D23E4" w:rsidTr="00D27C4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30E0" w:rsidRPr="00D27C49" w:rsidRDefault="009730E0" w:rsidP="00D27C49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D27C49"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:rsidR="009730E0" w:rsidRPr="00D27C49" w:rsidRDefault="009730E0" w:rsidP="00A31C58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:rsidR="009730E0" w:rsidRPr="00D27C49" w:rsidRDefault="009730E0" w:rsidP="00D27C49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</w:tcPr>
          <w:p w:rsidR="009730E0" w:rsidRPr="00485117" w:rsidRDefault="009730E0" w:rsidP="00D27C49">
            <w:pPr>
              <w:pStyle w:val="ListParagraph"/>
              <w:ind w:left="230"/>
              <w:jc w:val="both"/>
              <w:rPr>
                <w:bCs/>
                <w:i/>
                <w:spacing w:val="-6"/>
                <w:sz w:val="24"/>
                <w:szCs w:val="24"/>
              </w:rPr>
            </w:pPr>
            <w:r w:rsidRPr="00485117">
              <w:rPr>
                <w:bCs/>
                <w:i/>
                <w:spacing w:val="-6"/>
                <w:sz w:val="24"/>
                <w:szCs w:val="24"/>
                <w:lang w:val="ru-RU"/>
              </w:rPr>
              <w:t>Загальні компетентності</w:t>
            </w:r>
            <w:r w:rsidRPr="00485117">
              <w:rPr>
                <w:bCs/>
                <w:i/>
                <w:spacing w:val="-6"/>
                <w:sz w:val="24"/>
                <w:szCs w:val="24"/>
              </w:rPr>
              <w:t>:</w:t>
            </w:r>
          </w:p>
          <w:p w:rsidR="009730E0" w:rsidRPr="00D27C49" w:rsidRDefault="009730E0" w:rsidP="00D27C49">
            <w:pPr>
              <w:pStyle w:val="ListParagraph"/>
              <w:ind w:left="230" w:right="144" w:firstLine="142"/>
              <w:jc w:val="both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Здатність діяти відповідально і свідомо на засадах поваги до прав і свобод людини і громадянина</w:t>
            </w:r>
          </w:p>
          <w:p w:rsidR="009730E0" w:rsidRPr="00D27C49" w:rsidRDefault="009730E0" w:rsidP="00D27C49">
            <w:pPr>
              <w:pStyle w:val="ListParagraph"/>
              <w:ind w:left="230" w:right="144" w:firstLine="142"/>
              <w:jc w:val="both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Здатність до прийняття ефективних рішень у професійній діяльності</w:t>
            </w:r>
          </w:p>
          <w:p w:rsidR="009730E0" w:rsidRPr="00D27C49" w:rsidRDefault="009730E0" w:rsidP="00D27C49">
            <w:pPr>
              <w:pStyle w:val="ListParagraph"/>
              <w:ind w:left="360" w:right="144"/>
              <w:jc w:val="both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Здатність навчатися упродовж життя.</w:t>
            </w:r>
          </w:p>
          <w:p w:rsidR="009730E0" w:rsidRDefault="009730E0" w:rsidP="00D27C49">
            <w:pPr>
              <w:pStyle w:val="ListParagraph"/>
              <w:ind w:left="230" w:right="144"/>
              <w:jc w:val="both"/>
              <w:rPr>
                <w:b/>
                <w:i/>
                <w:spacing w:val="-6"/>
                <w:sz w:val="24"/>
                <w:szCs w:val="24"/>
              </w:rPr>
            </w:pPr>
          </w:p>
          <w:p w:rsidR="009730E0" w:rsidRPr="00485117" w:rsidRDefault="009730E0" w:rsidP="00D27C49">
            <w:pPr>
              <w:pStyle w:val="ListParagraph"/>
              <w:ind w:left="230" w:right="144"/>
              <w:jc w:val="both"/>
              <w:rPr>
                <w:i/>
                <w:spacing w:val="-6"/>
                <w:sz w:val="24"/>
                <w:szCs w:val="24"/>
              </w:rPr>
            </w:pPr>
            <w:r w:rsidRPr="00485117">
              <w:rPr>
                <w:i/>
                <w:spacing w:val="-6"/>
                <w:sz w:val="24"/>
                <w:szCs w:val="24"/>
              </w:rPr>
              <w:t>Професійні компетентності:</w:t>
            </w:r>
          </w:p>
          <w:p w:rsidR="009730E0" w:rsidRPr="00D27C49" w:rsidRDefault="009730E0" w:rsidP="00D27C49">
            <w:pPr>
              <w:pStyle w:val="ListParagraph"/>
              <w:ind w:left="230" w:firstLine="142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Здатність  формувати і розвивати мовно-комунікативні вміння та навички учнів.</w:t>
            </w:r>
          </w:p>
          <w:p w:rsidR="009730E0" w:rsidRPr="00D27C49" w:rsidRDefault="009730E0" w:rsidP="00D27C49">
            <w:pPr>
              <w:pStyle w:val="ListParagraph"/>
              <w:ind w:left="230" w:firstLine="142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Здатність обирати та використовувати сучасні та ефективні методики і технології навчання, виховання і розвитку учнів.</w:t>
            </w:r>
          </w:p>
          <w:p w:rsidR="009730E0" w:rsidRPr="00D27C49" w:rsidRDefault="009730E0" w:rsidP="00D27C49">
            <w:pPr>
              <w:pStyle w:val="ListParagraph"/>
              <w:ind w:left="230" w:right="144" w:firstLine="142"/>
              <w:jc w:val="both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Здатність здійснювати оцінювання та моніторинг навчання учнів на засадах компетентнісного підходу.</w:t>
            </w:r>
          </w:p>
          <w:p w:rsidR="009730E0" w:rsidRPr="00D27C49" w:rsidRDefault="009730E0" w:rsidP="00D27C49">
            <w:pPr>
              <w:pStyle w:val="ListParagraph"/>
              <w:ind w:left="230" w:right="144" w:firstLine="142"/>
              <w:jc w:val="both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Здатність здійснювати пошук і критично оцінювати інформацію.</w:t>
            </w:r>
          </w:p>
          <w:p w:rsidR="009730E0" w:rsidRPr="00D27C49" w:rsidRDefault="009730E0" w:rsidP="00D27C49">
            <w:pPr>
              <w:pStyle w:val="ListParagraph"/>
              <w:ind w:left="230" w:right="144" w:firstLine="142"/>
              <w:jc w:val="both"/>
              <w:rPr>
                <w:spacing w:val="-6"/>
                <w:sz w:val="24"/>
                <w:szCs w:val="24"/>
              </w:rPr>
            </w:pPr>
            <w:r w:rsidRPr="00D27C49">
              <w:rPr>
                <w:spacing w:val="-6"/>
                <w:sz w:val="24"/>
                <w:szCs w:val="24"/>
              </w:rPr>
              <w:t>Здатність планувати і прогнозувати результати освітнього процесу.</w:t>
            </w:r>
          </w:p>
        </w:tc>
      </w:tr>
    </w:tbl>
    <w:p w:rsidR="009730E0" w:rsidRDefault="009730E0" w:rsidP="00892317">
      <w:pPr>
        <w:ind w:left="284"/>
        <w:jc w:val="center"/>
        <w:rPr>
          <w:b/>
          <w:sz w:val="24"/>
          <w:szCs w:val="24"/>
        </w:rPr>
      </w:pPr>
    </w:p>
    <w:p w:rsidR="009730E0" w:rsidRPr="002D23E4" w:rsidRDefault="009730E0" w:rsidP="006E232D">
      <w:pPr>
        <w:jc w:val="center"/>
        <w:rPr>
          <w:b/>
          <w:sz w:val="24"/>
          <w:szCs w:val="24"/>
        </w:rPr>
      </w:pPr>
    </w:p>
    <w:p w:rsidR="009730E0" w:rsidRPr="002D23E4" w:rsidRDefault="009730E0" w:rsidP="006E232D">
      <w:pPr>
        <w:jc w:val="center"/>
        <w:rPr>
          <w:b/>
          <w:sz w:val="24"/>
          <w:szCs w:val="24"/>
        </w:rPr>
      </w:pPr>
    </w:p>
    <w:p w:rsidR="009730E0" w:rsidRPr="002D23E4" w:rsidRDefault="009730E0" w:rsidP="006E232D">
      <w:pPr>
        <w:jc w:val="center"/>
        <w:rPr>
          <w:b/>
          <w:sz w:val="24"/>
          <w:szCs w:val="24"/>
        </w:rPr>
      </w:pPr>
    </w:p>
    <w:sectPr w:rsidR="009730E0" w:rsidRPr="002D23E4" w:rsidSect="00892317">
      <w:pgSz w:w="11910" w:h="16840"/>
      <w:pgMar w:top="1120" w:right="711" w:bottom="280" w:left="10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636C6"/>
    <w:multiLevelType w:val="hybridMultilevel"/>
    <w:tmpl w:val="FD08B28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3">
    <w:nsid w:val="35AD66CF"/>
    <w:multiLevelType w:val="multilevel"/>
    <w:tmpl w:val="BBA8C734"/>
    <w:lvl w:ilvl="0">
      <w:start w:val="1"/>
      <w:numFmt w:val="decimal"/>
      <w:lvlText w:val="%1."/>
      <w:lvlJc w:val="left"/>
      <w:pPr>
        <w:ind w:firstLine="567"/>
      </w:pPr>
      <w:rPr>
        <w:rFonts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6">
    <w:nsid w:val="4A782875"/>
    <w:multiLevelType w:val="hybridMultilevel"/>
    <w:tmpl w:val="99F61F7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9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4F58DC"/>
    <w:multiLevelType w:val="hybridMultilevel"/>
    <w:tmpl w:val="A9DE5D5E"/>
    <w:lvl w:ilvl="0" w:tplc="4BAC7D8C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  <w:rPr>
        <w:rFonts w:cs="Times New Roman"/>
      </w:rPr>
    </w:lvl>
  </w:abstractNum>
  <w:abstractNum w:abstractNumId="22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8"/>
  </w:num>
  <w:num w:numId="5">
    <w:abstractNumId w:val="14"/>
  </w:num>
  <w:num w:numId="6">
    <w:abstractNumId w:val="20"/>
  </w:num>
  <w:num w:numId="7">
    <w:abstractNumId w:val="22"/>
  </w:num>
  <w:num w:numId="8">
    <w:abstractNumId w:val="5"/>
  </w:num>
  <w:num w:numId="9">
    <w:abstractNumId w:val="17"/>
  </w:num>
  <w:num w:numId="10">
    <w:abstractNumId w:val="10"/>
  </w:num>
  <w:num w:numId="11">
    <w:abstractNumId w:val="0"/>
  </w:num>
  <w:num w:numId="12">
    <w:abstractNumId w:val="4"/>
  </w:num>
  <w:num w:numId="13">
    <w:abstractNumId w:val="1"/>
  </w:num>
  <w:num w:numId="14">
    <w:abstractNumId w:val="7"/>
  </w:num>
  <w:num w:numId="15">
    <w:abstractNumId w:val="6"/>
  </w:num>
  <w:num w:numId="16">
    <w:abstractNumId w:val="19"/>
  </w:num>
  <w:num w:numId="17">
    <w:abstractNumId w:val="8"/>
  </w:num>
  <w:num w:numId="18">
    <w:abstractNumId w:val="9"/>
  </w:num>
  <w:num w:numId="19">
    <w:abstractNumId w:val="11"/>
  </w:num>
  <w:num w:numId="20">
    <w:abstractNumId w:val="21"/>
  </w:num>
  <w:num w:numId="21">
    <w:abstractNumId w:val="1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9A5"/>
    <w:rsid w:val="000029A5"/>
    <w:rsid w:val="00010C37"/>
    <w:rsid w:val="00011EA8"/>
    <w:rsid w:val="00013FDD"/>
    <w:rsid w:val="0002789D"/>
    <w:rsid w:val="00031AED"/>
    <w:rsid w:val="0004312E"/>
    <w:rsid w:val="00050DDE"/>
    <w:rsid w:val="00052766"/>
    <w:rsid w:val="00064675"/>
    <w:rsid w:val="000774E5"/>
    <w:rsid w:val="00083D57"/>
    <w:rsid w:val="00085BB6"/>
    <w:rsid w:val="000B5204"/>
    <w:rsid w:val="000D6C37"/>
    <w:rsid w:val="000E1E02"/>
    <w:rsid w:val="000E3942"/>
    <w:rsid w:val="000E7771"/>
    <w:rsid w:val="000E7F06"/>
    <w:rsid w:val="00105F2B"/>
    <w:rsid w:val="001353E4"/>
    <w:rsid w:val="00140076"/>
    <w:rsid w:val="0014784A"/>
    <w:rsid w:val="0015199A"/>
    <w:rsid w:val="00152962"/>
    <w:rsid w:val="00167124"/>
    <w:rsid w:val="00175EDF"/>
    <w:rsid w:val="0018719A"/>
    <w:rsid w:val="00191505"/>
    <w:rsid w:val="001D6FEF"/>
    <w:rsid w:val="001E6A06"/>
    <w:rsid w:val="001E6C95"/>
    <w:rsid w:val="001F05F8"/>
    <w:rsid w:val="00216C73"/>
    <w:rsid w:val="00220494"/>
    <w:rsid w:val="00251793"/>
    <w:rsid w:val="00251F22"/>
    <w:rsid w:val="00261465"/>
    <w:rsid w:val="00281D21"/>
    <w:rsid w:val="002905F1"/>
    <w:rsid w:val="002A0B42"/>
    <w:rsid w:val="002B4A3B"/>
    <w:rsid w:val="002C00E1"/>
    <w:rsid w:val="002C1F3D"/>
    <w:rsid w:val="002C239B"/>
    <w:rsid w:val="002C6C2D"/>
    <w:rsid w:val="002D23E4"/>
    <w:rsid w:val="002D6B30"/>
    <w:rsid w:val="002F038F"/>
    <w:rsid w:val="002F5093"/>
    <w:rsid w:val="00304C35"/>
    <w:rsid w:val="00341DA6"/>
    <w:rsid w:val="003506EC"/>
    <w:rsid w:val="003A667B"/>
    <w:rsid w:val="003C78BF"/>
    <w:rsid w:val="003D592B"/>
    <w:rsid w:val="003E0C5B"/>
    <w:rsid w:val="003F26E0"/>
    <w:rsid w:val="00403B0B"/>
    <w:rsid w:val="00404A4E"/>
    <w:rsid w:val="0040527C"/>
    <w:rsid w:val="0040576D"/>
    <w:rsid w:val="00413FB6"/>
    <w:rsid w:val="0041656F"/>
    <w:rsid w:val="00442639"/>
    <w:rsid w:val="0044625E"/>
    <w:rsid w:val="004622FB"/>
    <w:rsid w:val="00462966"/>
    <w:rsid w:val="0046452F"/>
    <w:rsid w:val="0046524A"/>
    <w:rsid w:val="004845F4"/>
    <w:rsid w:val="00485117"/>
    <w:rsid w:val="004906D5"/>
    <w:rsid w:val="004B045E"/>
    <w:rsid w:val="004B4E14"/>
    <w:rsid w:val="004B7DA1"/>
    <w:rsid w:val="004C5628"/>
    <w:rsid w:val="004E6BD3"/>
    <w:rsid w:val="004F30C6"/>
    <w:rsid w:val="00502299"/>
    <w:rsid w:val="00503299"/>
    <w:rsid w:val="00503B56"/>
    <w:rsid w:val="00510804"/>
    <w:rsid w:val="00514BEF"/>
    <w:rsid w:val="00516141"/>
    <w:rsid w:val="00521B53"/>
    <w:rsid w:val="00525DA3"/>
    <w:rsid w:val="00536BCE"/>
    <w:rsid w:val="00537299"/>
    <w:rsid w:val="0054441C"/>
    <w:rsid w:val="00570F53"/>
    <w:rsid w:val="00573AF8"/>
    <w:rsid w:val="00582A71"/>
    <w:rsid w:val="0058701B"/>
    <w:rsid w:val="005922D6"/>
    <w:rsid w:val="00592F50"/>
    <w:rsid w:val="00594890"/>
    <w:rsid w:val="005B2549"/>
    <w:rsid w:val="005C5A80"/>
    <w:rsid w:val="005D10F4"/>
    <w:rsid w:val="005D2F42"/>
    <w:rsid w:val="005D5883"/>
    <w:rsid w:val="005E2D70"/>
    <w:rsid w:val="005E7AAD"/>
    <w:rsid w:val="006227B5"/>
    <w:rsid w:val="00622908"/>
    <w:rsid w:val="00642421"/>
    <w:rsid w:val="0065095F"/>
    <w:rsid w:val="00662BD6"/>
    <w:rsid w:val="006955F1"/>
    <w:rsid w:val="006B1B6F"/>
    <w:rsid w:val="006B6867"/>
    <w:rsid w:val="006D3A58"/>
    <w:rsid w:val="006D6B5C"/>
    <w:rsid w:val="006E232D"/>
    <w:rsid w:val="007227D0"/>
    <w:rsid w:val="007276AE"/>
    <w:rsid w:val="007320B4"/>
    <w:rsid w:val="007346B5"/>
    <w:rsid w:val="00735071"/>
    <w:rsid w:val="007562EC"/>
    <w:rsid w:val="00763460"/>
    <w:rsid w:val="00771DC9"/>
    <w:rsid w:val="00775F3D"/>
    <w:rsid w:val="00776F56"/>
    <w:rsid w:val="007A157E"/>
    <w:rsid w:val="007A5C6B"/>
    <w:rsid w:val="007D5520"/>
    <w:rsid w:val="00822634"/>
    <w:rsid w:val="00836956"/>
    <w:rsid w:val="0083753B"/>
    <w:rsid w:val="00841F00"/>
    <w:rsid w:val="008448F0"/>
    <w:rsid w:val="00845FA4"/>
    <w:rsid w:val="00846210"/>
    <w:rsid w:val="00847FEE"/>
    <w:rsid w:val="00852860"/>
    <w:rsid w:val="00855B72"/>
    <w:rsid w:val="00890BBD"/>
    <w:rsid w:val="00892317"/>
    <w:rsid w:val="00894EDA"/>
    <w:rsid w:val="00894FD3"/>
    <w:rsid w:val="008A70D9"/>
    <w:rsid w:val="008B285E"/>
    <w:rsid w:val="008C3C6F"/>
    <w:rsid w:val="008D7494"/>
    <w:rsid w:val="008E6220"/>
    <w:rsid w:val="008E7BEF"/>
    <w:rsid w:val="008F174F"/>
    <w:rsid w:val="00915CCA"/>
    <w:rsid w:val="0094230E"/>
    <w:rsid w:val="009513AB"/>
    <w:rsid w:val="009564E0"/>
    <w:rsid w:val="0096774B"/>
    <w:rsid w:val="009730E0"/>
    <w:rsid w:val="00991FBA"/>
    <w:rsid w:val="00995FD8"/>
    <w:rsid w:val="009A12EF"/>
    <w:rsid w:val="009B47FC"/>
    <w:rsid w:val="009C0879"/>
    <w:rsid w:val="009C65E8"/>
    <w:rsid w:val="009F0445"/>
    <w:rsid w:val="009F6A13"/>
    <w:rsid w:val="00A1051B"/>
    <w:rsid w:val="00A225BB"/>
    <w:rsid w:val="00A22D05"/>
    <w:rsid w:val="00A31C58"/>
    <w:rsid w:val="00A447C5"/>
    <w:rsid w:val="00A710EE"/>
    <w:rsid w:val="00A73C8E"/>
    <w:rsid w:val="00A81077"/>
    <w:rsid w:val="00A83151"/>
    <w:rsid w:val="00A86BE9"/>
    <w:rsid w:val="00AE3DA1"/>
    <w:rsid w:val="00AE7473"/>
    <w:rsid w:val="00AE75F2"/>
    <w:rsid w:val="00AF2499"/>
    <w:rsid w:val="00B03860"/>
    <w:rsid w:val="00B03C03"/>
    <w:rsid w:val="00B067C9"/>
    <w:rsid w:val="00B26688"/>
    <w:rsid w:val="00B310F9"/>
    <w:rsid w:val="00B4724F"/>
    <w:rsid w:val="00B4764D"/>
    <w:rsid w:val="00B563A3"/>
    <w:rsid w:val="00B671AC"/>
    <w:rsid w:val="00B73C12"/>
    <w:rsid w:val="00B80898"/>
    <w:rsid w:val="00B94EE3"/>
    <w:rsid w:val="00BA3C31"/>
    <w:rsid w:val="00BB4244"/>
    <w:rsid w:val="00BB594F"/>
    <w:rsid w:val="00BB7B43"/>
    <w:rsid w:val="00BD5CAF"/>
    <w:rsid w:val="00BD6B6B"/>
    <w:rsid w:val="00BD769B"/>
    <w:rsid w:val="00C03862"/>
    <w:rsid w:val="00C052C6"/>
    <w:rsid w:val="00C120B3"/>
    <w:rsid w:val="00C15A9B"/>
    <w:rsid w:val="00C23BE1"/>
    <w:rsid w:val="00C248DA"/>
    <w:rsid w:val="00C24F1B"/>
    <w:rsid w:val="00C41285"/>
    <w:rsid w:val="00C433A2"/>
    <w:rsid w:val="00C44240"/>
    <w:rsid w:val="00C4427F"/>
    <w:rsid w:val="00C801EF"/>
    <w:rsid w:val="00C80DD4"/>
    <w:rsid w:val="00C81E6F"/>
    <w:rsid w:val="00CA5B76"/>
    <w:rsid w:val="00CB1551"/>
    <w:rsid w:val="00CC2504"/>
    <w:rsid w:val="00CC6290"/>
    <w:rsid w:val="00CC6A4F"/>
    <w:rsid w:val="00CC7982"/>
    <w:rsid w:val="00CD35C1"/>
    <w:rsid w:val="00CE594F"/>
    <w:rsid w:val="00CF0D46"/>
    <w:rsid w:val="00D0715A"/>
    <w:rsid w:val="00D27C49"/>
    <w:rsid w:val="00D417F5"/>
    <w:rsid w:val="00D5150E"/>
    <w:rsid w:val="00D57BD8"/>
    <w:rsid w:val="00D664C0"/>
    <w:rsid w:val="00D73598"/>
    <w:rsid w:val="00DA3207"/>
    <w:rsid w:val="00DB16F1"/>
    <w:rsid w:val="00DB1FF5"/>
    <w:rsid w:val="00DC0C6A"/>
    <w:rsid w:val="00DD32C1"/>
    <w:rsid w:val="00DE508D"/>
    <w:rsid w:val="00DF009D"/>
    <w:rsid w:val="00E00B44"/>
    <w:rsid w:val="00E01E3F"/>
    <w:rsid w:val="00E0209A"/>
    <w:rsid w:val="00E14114"/>
    <w:rsid w:val="00E2528A"/>
    <w:rsid w:val="00E27326"/>
    <w:rsid w:val="00E375D6"/>
    <w:rsid w:val="00E44F8B"/>
    <w:rsid w:val="00E5045D"/>
    <w:rsid w:val="00E5090C"/>
    <w:rsid w:val="00E56D3D"/>
    <w:rsid w:val="00E678EB"/>
    <w:rsid w:val="00E86C9F"/>
    <w:rsid w:val="00E9501B"/>
    <w:rsid w:val="00EA2125"/>
    <w:rsid w:val="00EE38BE"/>
    <w:rsid w:val="00F046C9"/>
    <w:rsid w:val="00F26585"/>
    <w:rsid w:val="00F278C2"/>
    <w:rsid w:val="00F3463C"/>
    <w:rsid w:val="00F71BEE"/>
    <w:rsid w:val="00F73E04"/>
    <w:rsid w:val="00F75DE5"/>
    <w:rsid w:val="00F976A1"/>
    <w:rsid w:val="00FA721B"/>
    <w:rsid w:val="00FB183E"/>
    <w:rsid w:val="00FC0620"/>
    <w:rsid w:val="00FC2615"/>
    <w:rsid w:val="00FD538F"/>
    <w:rsid w:val="00F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FD8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paragraph" w:styleId="Heading1">
    <w:name w:val="heading 1"/>
    <w:basedOn w:val="Normal"/>
    <w:link w:val="Heading1Char"/>
    <w:uiPriority w:val="99"/>
    <w:qFormat/>
    <w:rsid w:val="0040576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576D"/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customStyle="1" w:styleId="TableNormal1">
    <w:name w:val="Table Normal1"/>
    <w:uiPriority w:val="99"/>
    <w:semiHidden/>
    <w:rsid w:val="00995FD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95FD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4114"/>
    <w:rPr>
      <w:rFonts w:ascii="Times New Roman" w:hAnsi="Times New Roman" w:cs="Times New Roman"/>
      <w:lang w:val="uk-UA" w:eastAsia="uk-UA"/>
    </w:rPr>
  </w:style>
  <w:style w:type="paragraph" w:styleId="ListParagraph">
    <w:name w:val="List Paragraph"/>
    <w:basedOn w:val="Normal"/>
    <w:uiPriority w:val="99"/>
    <w:qFormat/>
    <w:rsid w:val="00995FD8"/>
  </w:style>
  <w:style w:type="paragraph" w:customStyle="1" w:styleId="TableParagraph">
    <w:name w:val="Table Paragraph"/>
    <w:basedOn w:val="Normal"/>
    <w:uiPriority w:val="99"/>
    <w:rsid w:val="00995FD8"/>
    <w:pPr>
      <w:spacing w:line="262" w:lineRule="exact"/>
      <w:ind w:left="108"/>
    </w:pPr>
  </w:style>
  <w:style w:type="table" w:styleId="TableGrid">
    <w:name w:val="Table Grid"/>
    <w:basedOn w:val="TableNormal"/>
    <w:uiPriority w:val="99"/>
    <w:rsid w:val="00E44F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0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090C"/>
    <w:rPr>
      <w:rFonts w:ascii="Segoe UI" w:hAnsi="Segoe UI" w:cs="Segoe UI"/>
      <w:sz w:val="18"/>
      <w:szCs w:val="18"/>
      <w:lang w:val="uk-UA" w:eastAsia="uk-UA"/>
    </w:rPr>
  </w:style>
  <w:style w:type="character" w:styleId="Hyperlink">
    <w:name w:val="Hyperlink"/>
    <w:basedOn w:val="DefaultParagraphFont"/>
    <w:uiPriority w:val="99"/>
    <w:rsid w:val="004C56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346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character" w:styleId="Strong">
    <w:name w:val="Strong"/>
    <w:basedOn w:val="DefaultParagraphFont"/>
    <w:uiPriority w:val="99"/>
    <w:qFormat/>
    <w:rsid w:val="00013FD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772</TotalTime>
  <Pages>4</Pages>
  <Words>943</Words>
  <Characters>5377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</cp:lastModifiedBy>
  <cp:revision>130</cp:revision>
  <cp:lastPrinted>2020-02-24T11:44:00Z</cp:lastPrinted>
  <dcterms:created xsi:type="dcterms:W3CDTF">2020-02-14T09:15:00Z</dcterms:created>
  <dcterms:modified xsi:type="dcterms:W3CDTF">2021-06-02T11:54:00Z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