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4E" w:rsidRPr="00E44F8B" w:rsidRDefault="00425C4E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425C4E" w:rsidRDefault="00425C4E">
      <w:pPr>
        <w:pStyle w:val="BodyText"/>
        <w:rPr>
          <w:b/>
          <w:i/>
          <w:sz w:val="24"/>
        </w:rPr>
      </w:pPr>
    </w:p>
    <w:p w:rsidR="00425C4E" w:rsidRDefault="00425C4E">
      <w:pPr>
        <w:pStyle w:val="BodyText"/>
        <w:rPr>
          <w:b/>
          <w:i/>
          <w:sz w:val="24"/>
        </w:rPr>
      </w:pPr>
    </w:p>
    <w:p w:rsidR="00425C4E" w:rsidRDefault="00425C4E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425C4E" w:rsidTr="00ED3F6F">
        <w:tc>
          <w:tcPr>
            <w:tcW w:w="4077" w:type="dxa"/>
          </w:tcPr>
          <w:p w:rsidR="00425C4E" w:rsidRDefault="00425C4E" w:rsidP="00ED3F6F">
            <w:pPr>
              <w:pStyle w:val="BodyText"/>
              <w:spacing w:before="7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425C4E" w:rsidRDefault="00425C4E" w:rsidP="00ED3F6F">
            <w:pPr>
              <w:pStyle w:val="BodyText"/>
              <w:spacing w:before="7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425C4E" w:rsidRPr="00FC532C" w:rsidRDefault="00425C4E" w:rsidP="00ED3F6F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 w:rsidRPr="00ED7176">
              <w:t xml:space="preserve"> 21 </w:t>
            </w:r>
            <w:r w:rsidRPr="00ED7176">
              <w:rPr>
                <w:color w:val="000000"/>
              </w:rPr>
              <w:t>січня 2020 року №</w:t>
            </w:r>
            <w:r w:rsidRPr="00ED7176">
              <w:t>1</w:t>
            </w:r>
          </w:p>
        </w:tc>
        <w:tc>
          <w:tcPr>
            <w:tcW w:w="1985" w:type="dxa"/>
          </w:tcPr>
          <w:p w:rsidR="00425C4E" w:rsidRPr="00FC532C" w:rsidRDefault="00425C4E" w:rsidP="00ED3F6F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425C4E" w:rsidRPr="00FC532C" w:rsidRDefault="00425C4E" w:rsidP="00ED3F6F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425C4E" w:rsidRPr="00E44F8B" w:rsidRDefault="00425C4E" w:rsidP="00ED3F6F">
            <w:pPr>
              <w:pStyle w:val="BodyText"/>
              <w:spacing w:before="7"/>
            </w:pPr>
            <w:r w:rsidRPr="00FC53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425C4E" w:rsidRPr="00FC532C" w:rsidRDefault="00425C4E" w:rsidP="00ED3F6F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 xml:space="preserve">від </w:t>
            </w:r>
            <w:r w:rsidRPr="00ED7176">
              <w:t>22</w:t>
            </w:r>
            <w:r w:rsidRPr="00ED7176">
              <w:rPr>
                <w:color w:val="000000"/>
              </w:rPr>
              <w:t xml:space="preserve"> січня 2020 року №</w:t>
            </w:r>
            <w:r w:rsidRPr="00ED7176">
              <w:t>13/1</w:t>
            </w:r>
          </w:p>
        </w:tc>
      </w:tr>
    </w:tbl>
    <w:p w:rsidR="00425C4E" w:rsidRDefault="00425C4E">
      <w:pPr>
        <w:pStyle w:val="BodyText"/>
        <w:rPr>
          <w:b/>
          <w:i/>
          <w:sz w:val="24"/>
        </w:rPr>
      </w:pPr>
    </w:p>
    <w:p w:rsidR="00425C4E" w:rsidRDefault="00425C4E">
      <w:pPr>
        <w:pStyle w:val="BodyText"/>
        <w:rPr>
          <w:b/>
          <w:i/>
          <w:sz w:val="24"/>
        </w:rPr>
      </w:pPr>
    </w:p>
    <w:p w:rsidR="00425C4E" w:rsidRDefault="00425C4E">
      <w:pPr>
        <w:pStyle w:val="BodyText"/>
        <w:spacing w:before="7"/>
        <w:rPr>
          <w:b/>
          <w:i/>
          <w:sz w:val="29"/>
        </w:rPr>
      </w:pPr>
    </w:p>
    <w:p w:rsidR="00425C4E" w:rsidRDefault="00425C4E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spacing w:before="4"/>
        <w:rPr>
          <w:sz w:val="32"/>
        </w:rPr>
      </w:pPr>
    </w:p>
    <w:p w:rsidR="00425C4E" w:rsidRPr="00B555D3" w:rsidRDefault="00425C4E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B555D3">
        <w:rPr>
          <w:b/>
          <w:w w:val="105"/>
          <w:sz w:val="28"/>
          <w:szCs w:val="28"/>
        </w:rPr>
        <w:t>ПРОГРАМА</w:t>
      </w:r>
    </w:p>
    <w:p w:rsidR="00425C4E" w:rsidRPr="00FF05C8" w:rsidRDefault="00425C4E" w:rsidP="00FF05C8">
      <w:pPr>
        <w:spacing w:before="1" w:line="360" w:lineRule="auto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ВЧИТЕЛІВ УКРАЇНСЬКОЇ МОВИ І ЛІТЕРАТУРИ, ЗАРУБІЖНОЇ ЛІТЕРАТУРИ</w:t>
      </w:r>
    </w:p>
    <w:p w:rsidR="00425C4E" w:rsidRPr="00F2509C" w:rsidRDefault="00425C4E" w:rsidP="00B555D3">
      <w:pPr>
        <w:pStyle w:val="1"/>
        <w:shd w:val="clear" w:color="auto" w:fill="auto"/>
        <w:spacing w:before="0"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09C">
        <w:rPr>
          <w:rFonts w:ascii="Times New Roman" w:hAnsi="Times New Roman"/>
          <w:b/>
          <w:sz w:val="28"/>
          <w:szCs w:val="28"/>
          <w:lang w:val="uk-UA"/>
        </w:rPr>
        <w:t xml:space="preserve">«ФОРМУВАЛЬНЕ ОЦІНЮВАННЯ У </w:t>
      </w:r>
      <w:r w:rsidRPr="00F2509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ВИВЧЕННІ УКРАЇНСЬКОЇ МОВИ І ЛІТЕРАТУРИ, ЗАРУБІЖНОЇ ЛІТЕРАТУРИ</w:t>
      </w:r>
      <w:r w:rsidRPr="00F2509C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425C4E" w:rsidRPr="00CB1551" w:rsidRDefault="00425C4E" w:rsidP="00B555D3">
      <w:pPr>
        <w:pStyle w:val="BodyText"/>
        <w:spacing w:line="360" w:lineRule="auto"/>
        <w:jc w:val="center"/>
        <w:rPr>
          <w:b/>
          <w:color w:val="FF0000"/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>
      <w:pPr>
        <w:pStyle w:val="BodyText"/>
        <w:rPr>
          <w:sz w:val="30"/>
        </w:rPr>
      </w:pPr>
    </w:p>
    <w:p w:rsidR="00425C4E" w:rsidRDefault="00425C4E" w:rsidP="0009208A">
      <w:pPr>
        <w:pStyle w:val="BodyText"/>
        <w:ind w:right="65"/>
        <w:jc w:val="center"/>
      </w:pPr>
      <w:r>
        <w:t>Біла Церква – 2021</w:t>
      </w:r>
    </w:p>
    <w:p w:rsidR="00425C4E" w:rsidRDefault="00425C4E" w:rsidP="0009208A">
      <w:pPr>
        <w:jc w:val="center"/>
        <w:sectPr w:rsidR="00425C4E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425C4E" w:rsidRPr="005B4296" w:rsidTr="00AC6E4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425C4E" w:rsidRPr="005B4296" w:rsidRDefault="00425C4E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AC6E47">
              <w:rPr>
                <w:b/>
                <w:sz w:val="24"/>
                <w:szCs w:val="24"/>
              </w:rPr>
              <w:t>Кабан Л. В.,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старший викладач </w:t>
            </w:r>
            <w:r w:rsidRPr="005B4296">
              <w:rPr>
                <w:sz w:val="24"/>
                <w:szCs w:val="24"/>
              </w:rPr>
              <w:t xml:space="preserve">кафедри </w:t>
            </w:r>
            <w:r>
              <w:rPr>
                <w:sz w:val="24"/>
                <w:szCs w:val="24"/>
              </w:rPr>
              <w:t xml:space="preserve">педагогіки, психології та менеджменту освіти </w:t>
            </w:r>
            <w:r w:rsidRPr="005B4296">
              <w:rPr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425C4E" w:rsidRPr="005B4296" w:rsidRDefault="00425C4E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AC6E47">
              <w:rPr>
                <w:b/>
                <w:sz w:val="24"/>
                <w:szCs w:val="24"/>
              </w:rPr>
              <w:t>Мірошник С. І.,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</w:tc>
      </w:tr>
      <w:tr w:rsidR="00425C4E" w:rsidRPr="005B4296" w:rsidTr="00AC6E47">
        <w:trPr>
          <w:trHeight w:val="990"/>
        </w:trPr>
        <w:tc>
          <w:tcPr>
            <w:tcW w:w="3260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425C4E" w:rsidRPr="005B4296" w:rsidRDefault="00425C4E" w:rsidP="004376CC">
            <w:pPr>
              <w:pStyle w:val="TableParagraph"/>
              <w:ind w:left="107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</w:t>
            </w:r>
            <w:r w:rsidRPr="005B4296">
              <w:rPr>
                <w:sz w:val="24"/>
                <w:szCs w:val="24"/>
              </w:rPr>
              <w:t>рограма підвищення кваліфікації вчителів української мови і літератури,</w:t>
            </w:r>
            <w:r>
              <w:rPr>
                <w:sz w:val="24"/>
                <w:szCs w:val="24"/>
              </w:rPr>
              <w:t xml:space="preserve"> зарубіжної літератури </w:t>
            </w:r>
            <w:r w:rsidRPr="005B4296">
              <w:rPr>
                <w:sz w:val="24"/>
                <w:szCs w:val="24"/>
              </w:rPr>
              <w:t xml:space="preserve">«Формувальне оцінювання у </w:t>
            </w:r>
            <w:r w:rsidRPr="005B4296">
              <w:rPr>
                <w:sz w:val="24"/>
                <w:szCs w:val="24"/>
                <w:shd w:val="clear" w:color="auto" w:fill="FFFFFF"/>
              </w:rPr>
              <w:t>вивченні української мови і літератури, зарубіжної літератури</w:t>
            </w:r>
            <w:r w:rsidRPr="005B4296">
              <w:rPr>
                <w:sz w:val="24"/>
                <w:szCs w:val="24"/>
              </w:rPr>
              <w:t xml:space="preserve">» </w:t>
            </w:r>
          </w:p>
        </w:tc>
      </w:tr>
      <w:tr w:rsidR="00425C4E" w:rsidRPr="005B4296" w:rsidTr="00AC6E47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425C4E" w:rsidRPr="005B4296" w:rsidRDefault="00425C4E" w:rsidP="00EB0F19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4296">
              <w:rPr>
                <w:sz w:val="24"/>
                <w:szCs w:val="24"/>
              </w:rPr>
              <w:t xml:space="preserve">ормування </w:t>
            </w:r>
            <w:r>
              <w:rPr>
                <w:sz w:val="24"/>
                <w:szCs w:val="24"/>
              </w:rPr>
              <w:t>здатності</w:t>
            </w:r>
            <w:r w:rsidRPr="005B4296">
              <w:rPr>
                <w:sz w:val="24"/>
                <w:szCs w:val="24"/>
              </w:rPr>
              <w:t xml:space="preserve"> педаг</w:t>
            </w:r>
            <w:r>
              <w:rPr>
                <w:sz w:val="24"/>
                <w:szCs w:val="24"/>
              </w:rPr>
              <w:t>огів</w:t>
            </w:r>
            <w:r w:rsidRPr="005B4296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впровадження 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формувального оцінювання у вивченні </w:t>
            </w:r>
            <w:r w:rsidRPr="005B4296">
              <w:rPr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  <w:shd w:val="clear" w:color="auto" w:fill="FFFFFF"/>
              </w:rPr>
              <w:t>української мови і літератури, зарубіжної літератури</w:t>
            </w:r>
            <w:r w:rsidRPr="005B4296">
              <w:rPr>
                <w:sz w:val="24"/>
                <w:szCs w:val="24"/>
              </w:rPr>
              <w:t xml:space="preserve"> </w:t>
            </w:r>
          </w:p>
        </w:tc>
      </w:tr>
      <w:tr w:rsidR="00425C4E" w:rsidRPr="005B4296" w:rsidTr="00AC6E47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425C4E" w:rsidRPr="005B4296" w:rsidRDefault="00425C4E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425C4E" w:rsidRPr="005B4296" w:rsidRDefault="00425C4E" w:rsidP="00FC532C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425C4E" w:rsidRPr="005B4296" w:rsidRDefault="00425C4E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5B4296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425C4E" w:rsidRPr="005B4296" w:rsidTr="00AC6E47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425C4E" w:rsidRPr="00F2509C" w:rsidRDefault="00425C4E" w:rsidP="00D443E9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425C4E" w:rsidRPr="008326CB" w:rsidRDefault="00425C4E" w:rsidP="00FC532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</w:tc>
      </w:tr>
      <w:tr w:rsidR="00425C4E" w:rsidRPr="005B4296" w:rsidTr="00AC6E47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5C4E" w:rsidRPr="0086587E" w:rsidRDefault="00425C4E" w:rsidP="00450342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6587E">
              <w:rPr>
                <w:i/>
                <w:sz w:val="24"/>
                <w:szCs w:val="24"/>
              </w:rPr>
              <w:t>Вступ до теми "Оцінювання для розвитку в Новій українській школі"</w:t>
            </w:r>
            <w:r w:rsidRPr="008658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425C4E" w:rsidRPr="008326CB" w:rsidRDefault="00425C4E" w:rsidP="00450342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8326CB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D443E9" w:rsidRDefault="00425C4E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D443E9">
              <w:rPr>
                <w:sz w:val="24"/>
                <w:szCs w:val="24"/>
              </w:rPr>
              <w:t>Ідея природовідповідності в генезисі філософії освіти</w:t>
            </w:r>
            <w:r>
              <w:rPr>
                <w:sz w:val="24"/>
                <w:szCs w:val="24"/>
              </w:rPr>
              <w:t xml:space="preserve"> </w:t>
            </w:r>
            <w:r w:rsidRPr="00D443E9">
              <w:rPr>
                <w:i/>
                <w:sz w:val="24"/>
                <w:szCs w:val="24"/>
              </w:rPr>
              <w:t>(Пащенко)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24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425C4E" w:rsidRPr="00F2509C" w:rsidRDefault="00425C4E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C1398B" w:rsidRDefault="00425C4E" w:rsidP="00D64206">
            <w:pPr>
              <w:pStyle w:val="TableParagraph"/>
              <w:tabs>
                <w:tab w:val="left" w:pos="5381"/>
              </w:tabs>
              <w:spacing w:line="240" w:lineRule="auto"/>
              <w:ind w:left="142" w:right="142"/>
              <w:jc w:val="both"/>
              <w:rPr>
                <w:bCs/>
                <w:iCs/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Правопис української мови: історія та сучасність</w:t>
            </w:r>
            <w:r>
              <w:rPr>
                <w:sz w:val="24"/>
                <w:szCs w:val="24"/>
              </w:rPr>
              <w:t xml:space="preserve"> </w:t>
            </w:r>
            <w:r w:rsidRPr="00D443E9">
              <w:rPr>
                <w:i/>
                <w:sz w:val="24"/>
                <w:szCs w:val="24"/>
              </w:rPr>
              <w:t>(Мірошник)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5B4296" w:rsidRDefault="00425C4E" w:rsidP="005B4296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1398B">
              <w:rPr>
                <w:bCs/>
                <w:iCs/>
                <w:sz w:val="24"/>
                <w:szCs w:val="24"/>
              </w:rPr>
              <w:t xml:space="preserve">Справедливе оцінювання як компонент академічної доброчесності в освітньому процесі </w:t>
            </w:r>
            <w:r w:rsidRPr="00C1398B">
              <w:rPr>
                <w:bCs/>
                <w:i/>
                <w:iCs/>
                <w:sz w:val="24"/>
                <w:szCs w:val="24"/>
              </w:rPr>
              <w:t>(Кабан)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2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425C4E" w:rsidRPr="005B4296" w:rsidRDefault="00425C4E" w:rsidP="005B4296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ІІ</w:t>
            </w:r>
            <w:r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425C4E" w:rsidRPr="005B4296" w:rsidTr="00B9585A">
        <w:trPr>
          <w:trHeight w:val="51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417C28" w:rsidRDefault="00425C4E" w:rsidP="00D64206">
            <w:pPr>
              <w:pStyle w:val="ListParagraph"/>
              <w:tabs>
                <w:tab w:val="left" w:pos="5381"/>
              </w:tabs>
              <w:ind w:left="108"/>
              <w:contextualSpacing/>
              <w:rPr>
                <w:i/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17C28">
              <w:rPr>
                <w:sz w:val="24"/>
                <w:szCs w:val="24"/>
              </w:rPr>
              <w:t>ормувальн</w:t>
            </w:r>
            <w:r>
              <w:rPr>
                <w:sz w:val="24"/>
                <w:szCs w:val="24"/>
              </w:rPr>
              <w:t>е</w:t>
            </w:r>
            <w:r w:rsidRPr="00417C28">
              <w:rPr>
                <w:sz w:val="24"/>
                <w:szCs w:val="24"/>
              </w:rPr>
              <w:t xml:space="preserve"> оцінювання в </w:t>
            </w:r>
            <w:r>
              <w:rPr>
                <w:sz w:val="24"/>
                <w:szCs w:val="24"/>
              </w:rPr>
              <w:t xml:space="preserve">культурі </w:t>
            </w:r>
            <w:r w:rsidRPr="00417C28">
              <w:rPr>
                <w:sz w:val="24"/>
                <w:szCs w:val="24"/>
              </w:rPr>
              <w:t>оцінювання навчання учнів: фінський досвід</w:t>
            </w:r>
            <w:r>
              <w:rPr>
                <w:sz w:val="24"/>
                <w:szCs w:val="24"/>
              </w:rPr>
              <w:t xml:space="preserve"> </w:t>
            </w:r>
            <w:r w:rsidRPr="00D443E9">
              <w:rPr>
                <w:i/>
                <w:sz w:val="24"/>
                <w:szCs w:val="24"/>
              </w:rPr>
              <w:t>(Мірошник)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5C4E" w:rsidRPr="005B4296" w:rsidTr="00AC6E47">
        <w:trPr>
          <w:trHeight w:val="104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C1398B" w:rsidRDefault="00425C4E" w:rsidP="00417C28">
            <w:pPr>
              <w:pStyle w:val="TableParagraph"/>
              <w:tabs>
                <w:tab w:val="left" w:pos="5381"/>
              </w:tabs>
              <w:ind w:right="142"/>
              <w:jc w:val="both"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 xml:space="preserve">Компоненти формувального оцінювання. Визначаємо навчальні цілі з української мови, літератури, зарубіжної літератури за методикою </w:t>
            </w:r>
            <w:r w:rsidRPr="00C1398B">
              <w:rPr>
                <w:sz w:val="24"/>
                <w:szCs w:val="24"/>
                <w:lang w:val="en-US"/>
              </w:rPr>
              <w:t>SMART</w:t>
            </w:r>
            <w:r w:rsidRPr="00C1398B">
              <w:rPr>
                <w:sz w:val="24"/>
                <w:szCs w:val="24"/>
              </w:rPr>
              <w:t xml:space="preserve"> </w:t>
            </w:r>
            <w:r w:rsidRPr="00C1398B">
              <w:rPr>
                <w:bCs/>
                <w:i/>
                <w:iCs/>
                <w:sz w:val="24"/>
                <w:szCs w:val="24"/>
              </w:rPr>
              <w:t>(Кабан)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</w:p>
        </w:tc>
      </w:tr>
      <w:tr w:rsidR="00425C4E" w:rsidRPr="005B4296" w:rsidTr="00AC6E47">
        <w:trPr>
          <w:trHeight w:val="15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C1398B" w:rsidRDefault="00425C4E" w:rsidP="00417C28">
            <w:pPr>
              <w:tabs>
                <w:tab w:val="left" w:pos="5381"/>
              </w:tabs>
              <w:ind w:left="108"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>Компоненти формувального оцінювання.</w:t>
            </w:r>
            <w:r w:rsidRPr="00C1398B">
              <w:rPr>
                <w:sz w:val="24"/>
                <w:szCs w:val="24"/>
                <w:lang w:val="ru-RU"/>
              </w:rPr>
              <w:t xml:space="preserve"> </w:t>
            </w:r>
            <w:r w:rsidRPr="00C1398B">
              <w:rPr>
                <w:sz w:val="24"/>
                <w:szCs w:val="24"/>
              </w:rPr>
              <w:t xml:space="preserve">Розробляємо критерії для само- і взаємооцінювання учнів </w:t>
            </w:r>
            <w:r w:rsidRPr="00C1398B">
              <w:rPr>
                <w:bCs/>
                <w:i/>
                <w:iCs/>
                <w:sz w:val="24"/>
                <w:szCs w:val="24"/>
              </w:rPr>
              <w:t>(Кабан)</w:t>
            </w:r>
            <w:r w:rsidRPr="00C13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C1398B" w:rsidRDefault="00425C4E" w:rsidP="00417C28">
            <w:pPr>
              <w:tabs>
                <w:tab w:val="left" w:pos="5529"/>
              </w:tabs>
              <w:ind w:left="142" w:hanging="142"/>
              <w:contextualSpacing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 xml:space="preserve">  Компоненти формувального оцінювання.    Створюємо форми для оцінювання роботи у групах, самостійної роботи учнів </w:t>
            </w:r>
            <w:r w:rsidRPr="00C1398B">
              <w:rPr>
                <w:bCs/>
                <w:i/>
                <w:iCs/>
                <w:sz w:val="24"/>
                <w:szCs w:val="24"/>
              </w:rPr>
              <w:t>(Кабан)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25C4E" w:rsidRPr="00C1398B" w:rsidRDefault="00425C4E" w:rsidP="00417C2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 xml:space="preserve">Компоненти формувального оцінювання. Добираємо техніки формувального оцінювання у вивченні української мови, літератури, зарубіжної літератури </w:t>
            </w:r>
            <w:r w:rsidRPr="00C1398B">
              <w:rPr>
                <w:bCs/>
                <w:i/>
                <w:iCs/>
                <w:sz w:val="24"/>
                <w:szCs w:val="24"/>
              </w:rPr>
              <w:t>(Кабан)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38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 w:rsidP="005E2D7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425C4E" w:rsidRPr="00F2509C" w:rsidRDefault="00425C4E" w:rsidP="00417C2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  <w:lang w:val="en-US"/>
              </w:rPr>
            </w:pPr>
            <w:r w:rsidRPr="00F2509C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jc w:val="center"/>
              <w:rPr>
                <w:sz w:val="24"/>
                <w:szCs w:val="24"/>
              </w:rPr>
            </w:pPr>
          </w:p>
        </w:tc>
      </w:tr>
      <w:tr w:rsidR="00425C4E" w:rsidRPr="005B4296" w:rsidTr="00AC6E47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25C4E" w:rsidRPr="005B4296" w:rsidRDefault="00425C4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25C4E" w:rsidRPr="005B4296" w:rsidRDefault="00425C4E" w:rsidP="00FC532C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25C4E" w:rsidRPr="005B4296" w:rsidRDefault="00425C4E" w:rsidP="00FC532C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443E9">
              <w:rPr>
                <w:i/>
                <w:sz w:val="24"/>
                <w:szCs w:val="24"/>
              </w:rPr>
              <w:t xml:space="preserve">Тематична дискусія з питань упровадження формувального оцінювання у </w:t>
            </w:r>
            <w:r w:rsidRPr="00D443E9">
              <w:rPr>
                <w:i/>
                <w:sz w:val="24"/>
                <w:szCs w:val="24"/>
                <w:shd w:val="clear" w:color="auto" w:fill="FFFFFF"/>
              </w:rPr>
              <w:t>вивченні української мови і літератури, зарубіжної літератури</w:t>
            </w:r>
            <w:r w:rsidRPr="00D443E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425C4E" w:rsidRPr="005B4296" w:rsidRDefault="00425C4E" w:rsidP="00FC53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425C4E" w:rsidRPr="005B4296" w:rsidTr="00AC6E4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425C4E" w:rsidRPr="005B4296" w:rsidRDefault="00425C4E" w:rsidP="00FC532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25C4E" w:rsidRPr="005B4296" w:rsidRDefault="00425C4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425C4E" w:rsidRPr="005B4296" w:rsidRDefault="00425C4E" w:rsidP="00FC532C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425C4E" w:rsidRPr="005B4296" w:rsidRDefault="00425C4E" w:rsidP="00FC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425C4E" w:rsidRPr="005B4296" w:rsidTr="00AC6E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25C4E" w:rsidRPr="00097234" w:rsidRDefault="00425C4E" w:rsidP="0006247A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425C4E" w:rsidRPr="003B19C2" w:rsidRDefault="00425C4E" w:rsidP="0006247A">
            <w:pPr>
              <w:jc w:val="center"/>
              <w:rPr>
                <w:b/>
                <w:i/>
                <w:sz w:val="24"/>
                <w:szCs w:val="24"/>
              </w:rPr>
            </w:pPr>
            <w:r w:rsidRPr="003B19C2">
              <w:rPr>
                <w:b/>
                <w:i/>
                <w:sz w:val="24"/>
                <w:szCs w:val="24"/>
              </w:rPr>
              <w:t xml:space="preserve"> (перелік компетентностей,  що вдосконалюватимуться/набуватимуться)</w:t>
            </w:r>
          </w:p>
          <w:p w:rsidR="00425C4E" w:rsidRPr="005B4296" w:rsidRDefault="00425C4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425C4E" w:rsidRPr="00487EF6" w:rsidRDefault="00425C4E" w:rsidP="00516566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Загальні компетентності:</w:t>
            </w:r>
          </w:p>
          <w:p w:rsidR="00425C4E" w:rsidRPr="00487EF6" w:rsidRDefault="00425C4E" w:rsidP="00516566">
            <w:pPr>
              <w:ind w:left="174" w:right="89" w:firstLine="394"/>
              <w:jc w:val="both"/>
              <w:rPr>
                <w:sz w:val="24"/>
                <w:szCs w:val="24"/>
              </w:rPr>
            </w:pPr>
            <w:r w:rsidRPr="00487EF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діяти відповідально і свідомо на засадах поваги до прав і свобод людини та громадянина. </w:t>
            </w:r>
          </w:p>
          <w:p w:rsidR="00425C4E" w:rsidRDefault="00425C4E" w:rsidP="00516566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</w:p>
          <w:p w:rsidR="00425C4E" w:rsidRPr="00487EF6" w:rsidRDefault="00425C4E" w:rsidP="00516566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Професійні компетентності:</w:t>
            </w:r>
          </w:p>
          <w:p w:rsidR="00425C4E" w:rsidRDefault="00425C4E" w:rsidP="00516566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lang w:eastAsia="en-US"/>
              </w:rPr>
              <w:t>до суб'єкт-суб'єктної (рівноправної та особистісно зорієнтованої) взаємодії з учнями в освітньому процесі.</w:t>
            </w:r>
          </w:p>
          <w:p w:rsidR="00425C4E" w:rsidRDefault="00425C4E" w:rsidP="00516566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залучати батьків до освітнього процесу на засадах партнерства.</w:t>
            </w:r>
          </w:p>
          <w:p w:rsidR="00425C4E" w:rsidRDefault="00425C4E" w:rsidP="00516566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Здатність прогнозувати результати освітнього процесу.</w:t>
            </w:r>
          </w:p>
          <w:p w:rsidR="00425C4E" w:rsidRDefault="00425C4E" w:rsidP="00516566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здійснювати оцінювання результатів навчання учнів.</w:t>
            </w:r>
          </w:p>
          <w:p w:rsidR="00425C4E" w:rsidRDefault="00425C4E" w:rsidP="00516566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аналізувати результати навчання учнів.</w:t>
            </w:r>
          </w:p>
          <w:p w:rsidR="00425C4E" w:rsidRDefault="00425C4E" w:rsidP="00516566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забезпечувати самооцінювання та взаємооцінювання </w:t>
            </w:r>
            <w:r>
              <w:rPr>
                <w:sz w:val="24"/>
                <w:szCs w:val="24"/>
              </w:rPr>
              <w:t>результатів навчання учнів.</w:t>
            </w:r>
          </w:p>
          <w:p w:rsidR="00425C4E" w:rsidRPr="008326CB" w:rsidRDefault="00425C4E" w:rsidP="001746A3">
            <w:pPr>
              <w:ind w:left="174" w:right="89" w:firstLine="22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425C4E" w:rsidRPr="00C248DA" w:rsidRDefault="00425C4E">
      <w:pPr>
        <w:rPr>
          <w:sz w:val="16"/>
          <w:szCs w:val="16"/>
        </w:rPr>
      </w:pPr>
    </w:p>
    <w:p w:rsidR="00425C4E" w:rsidRDefault="00425C4E" w:rsidP="000B5204">
      <w:pPr>
        <w:tabs>
          <w:tab w:val="left" w:pos="2160"/>
        </w:tabs>
        <w:jc w:val="center"/>
        <w:rPr>
          <w:b/>
          <w:sz w:val="28"/>
        </w:rPr>
      </w:pPr>
    </w:p>
    <w:p w:rsidR="00425C4E" w:rsidRDefault="00425C4E" w:rsidP="00F13F95">
      <w:pPr>
        <w:tabs>
          <w:tab w:val="left" w:pos="2160"/>
        </w:tabs>
        <w:rPr>
          <w:b/>
          <w:sz w:val="28"/>
        </w:rPr>
      </w:pPr>
    </w:p>
    <w:p w:rsidR="00425C4E" w:rsidRDefault="00425C4E" w:rsidP="008202F7">
      <w:pPr>
        <w:tabs>
          <w:tab w:val="left" w:pos="2160"/>
        </w:tabs>
        <w:jc w:val="center"/>
        <w:rPr>
          <w:b/>
          <w:sz w:val="28"/>
        </w:rPr>
      </w:pPr>
    </w:p>
    <w:p w:rsidR="00425C4E" w:rsidRDefault="00425C4E">
      <w:pPr>
        <w:rPr>
          <w:b/>
          <w:sz w:val="28"/>
        </w:rPr>
      </w:pPr>
      <w:r>
        <w:rPr>
          <w:b/>
          <w:sz w:val="28"/>
        </w:rPr>
        <w:br w:type="page"/>
      </w:r>
    </w:p>
    <w:p w:rsidR="00425C4E" w:rsidRPr="00D443E9" w:rsidRDefault="00425C4E" w:rsidP="00D443E9">
      <w:pPr>
        <w:tabs>
          <w:tab w:val="left" w:pos="990"/>
        </w:tabs>
        <w:jc w:val="center"/>
        <w:rPr>
          <w:b/>
          <w:sz w:val="24"/>
          <w:szCs w:val="24"/>
        </w:rPr>
      </w:pPr>
      <w:r w:rsidRPr="00D443E9">
        <w:rPr>
          <w:b/>
          <w:sz w:val="24"/>
          <w:szCs w:val="24"/>
        </w:rPr>
        <w:t xml:space="preserve">Питання для самостійної роботи </w:t>
      </w:r>
    </w:p>
    <w:p w:rsidR="00425C4E" w:rsidRDefault="00425C4E" w:rsidP="00D443E9">
      <w:pPr>
        <w:tabs>
          <w:tab w:val="left" w:pos="990"/>
        </w:tabs>
        <w:jc w:val="center"/>
        <w:rPr>
          <w:b/>
          <w:sz w:val="24"/>
          <w:szCs w:val="24"/>
          <w:lang w:val="en-US"/>
        </w:rPr>
      </w:pP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Поняття «формувальне оцінювання», його роль в освітньому процесі.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Зарубіжний досвід оцінювання в освітньому процесі. </w:t>
      </w:r>
      <w:r>
        <w:rPr>
          <w:sz w:val="24"/>
          <w:szCs w:val="24"/>
        </w:rPr>
        <w:t xml:space="preserve">Що варто запозичити для </w:t>
      </w:r>
      <w:r w:rsidRPr="002813A0">
        <w:rPr>
          <w:sz w:val="24"/>
          <w:szCs w:val="24"/>
        </w:rPr>
        <w:t xml:space="preserve">нової української </w:t>
      </w:r>
      <w:r>
        <w:rPr>
          <w:sz w:val="24"/>
          <w:szCs w:val="24"/>
        </w:rPr>
        <w:t>школи?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Порівняльна характеристика формувального та підсумкового оцінювання.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Роль учителя в оцінювальній діяльності. </w:t>
      </w:r>
      <w:r>
        <w:rPr>
          <w:sz w:val="24"/>
          <w:szCs w:val="24"/>
        </w:rPr>
        <w:t>Зміна парадигми.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Опис умов проведення формувального оцінювання в класі.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Навчальні цілі за формулою SMART. Приклади формулювання навчальних цілей з української мови і літератури, зарубіжної літератури. 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Самооцінювання в освітньому процесі. Умови проведення.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Взаємооцінювання в освітньому процесі. Умови проведення.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Види зворотного зв’язку. Інформаційні ресурси для зворотного зв’язку. </w:t>
      </w:r>
    </w:p>
    <w:p w:rsidR="00425C4E" w:rsidRPr="002813A0" w:rsidRDefault="00425C4E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Розподіліть техніки формувального оцінювання на категорії: </w:t>
      </w:r>
    </w:p>
    <w:p w:rsidR="00425C4E" w:rsidRPr="002813A0" w:rsidRDefault="00425C4E" w:rsidP="0036239C">
      <w:pPr>
        <w:tabs>
          <w:tab w:val="left" w:pos="1100"/>
        </w:tabs>
        <w:ind w:left="1540"/>
        <w:jc w:val="both"/>
        <w:rPr>
          <w:i/>
          <w:sz w:val="24"/>
          <w:szCs w:val="24"/>
        </w:rPr>
      </w:pPr>
      <w:r w:rsidRPr="002813A0">
        <w:rPr>
          <w:i/>
          <w:sz w:val="24"/>
          <w:szCs w:val="24"/>
        </w:rPr>
        <w:t xml:space="preserve">Цікаві. Давно відомі. Використовую. </w:t>
      </w:r>
    </w:p>
    <w:p w:rsidR="00425C4E" w:rsidRPr="002813A0" w:rsidRDefault="00425C4E" w:rsidP="0036239C">
      <w:pPr>
        <w:tabs>
          <w:tab w:val="left" w:pos="1100"/>
        </w:tabs>
        <w:ind w:left="1540"/>
        <w:jc w:val="both"/>
        <w:rPr>
          <w:i/>
          <w:sz w:val="24"/>
          <w:szCs w:val="24"/>
        </w:rPr>
      </w:pPr>
      <w:r w:rsidRPr="002813A0">
        <w:rPr>
          <w:i/>
          <w:sz w:val="24"/>
          <w:szCs w:val="24"/>
        </w:rPr>
        <w:t>Цікаві, але не використаю</w:t>
      </w:r>
      <w:r>
        <w:rPr>
          <w:i/>
          <w:sz w:val="24"/>
          <w:szCs w:val="24"/>
        </w:rPr>
        <w:t xml:space="preserve"> </w:t>
      </w:r>
      <w:r w:rsidRPr="002813A0">
        <w:rPr>
          <w:i/>
          <w:sz w:val="24"/>
          <w:szCs w:val="24"/>
        </w:rPr>
        <w:t xml:space="preserve">(надто прості, надто складні, потребують додаткових ресурсів тощо); </w:t>
      </w:r>
    </w:p>
    <w:p w:rsidR="00425C4E" w:rsidRPr="002813A0" w:rsidRDefault="00425C4E" w:rsidP="0036239C">
      <w:pPr>
        <w:tabs>
          <w:tab w:val="left" w:pos="1100"/>
        </w:tabs>
        <w:ind w:left="1540"/>
        <w:jc w:val="both"/>
        <w:rPr>
          <w:i/>
          <w:sz w:val="24"/>
          <w:szCs w:val="24"/>
        </w:rPr>
      </w:pPr>
      <w:r w:rsidRPr="002813A0">
        <w:rPr>
          <w:i/>
          <w:sz w:val="24"/>
          <w:szCs w:val="24"/>
        </w:rPr>
        <w:t>Зацікавили. Обираю для власної педагогічної практики.</w:t>
      </w:r>
    </w:p>
    <w:p w:rsidR="00425C4E" w:rsidRPr="001B5AEA" w:rsidRDefault="00425C4E" w:rsidP="0036239C">
      <w:pPr>
        <w:numPr>
          <w:ilvl w:val="0"/>
          <w:numId w:val="28"/>
        </w:numPr>
        <w:tabs>
          <w:tab w:val="left" w:pos="426"/>
          <w:tab w:val="left" w:pos="1100"/>
          <w:tab w:val="left" w:pos="2160"/>
        </w:tabs>
        <w:rPr>
          <w:iCs/>
          <w:sz w:val="24"/>
        </w:rPr>
      </w:pPr>
      <w:r w:rsidRPr="001B5AEA">
        <w:rPr>
          <w:iCs/>
          <w:sz w:val="24"/>
        </w:rPr>
        <w:t>Укажіть 3 ідеї з почутого, які Ви використаєте; 2 ідеї</w:t>
      </w:r>
      <w:r>
        <w:rPr>
          <w:iCs/>
          <w:sz w:val="24"/>
        </w:rPr>
        <w:t>,</w:t>
      </w:r>
      <w:r w:rsidRPr="001B5AEA">
        <w:rPr>
          <w:iCs/>
          <w:sz w:val="24"/>
        </w:rPr>
        <w:t xml:space="preserve"> про які прагнете дізнатися більше; 1 питання, яке хочете зада</w:t>
      </w:r>
      <w:r>
        <w:rPr>
          <w:iCs/>
          <w:sz w:val="24"/>
        </w:rPr>
        <w:t>ти (стратегія 3-2-1).</w:t>
      </w:r>
      <w:bookmarkStart w:id="0" w:name="_GoBack"/>
      <w:bookmarkEnd w:id="0"/>
    </w:p>
    <w:p w:rsidR="00425C4E" w:rsidRPr="001B5AEA" w:rsidRDefault="00425C4E" w:rsidP="00D57BD8">
      <w:pPr>
        <w:tabs>
          <w:tab w:val="left" w:pos="2160"/>
        </w:tabs>
        <w:ind w:left="284" w:hanging="284"/>
        <w:rPr>
          <w:sz w:val="24"/>
        </w:rPr>
      </w:pPr>
    </w:p>
    <w:p w:rsidR="00425C4E" w:rsidRPr="00C1398B" w:rsidRDefault="00425C4E" w:rsidP="000B5204">
      <w:pPr>
        <w:jc w:val="center"/>
        <w:rPr>
          <w:b/>
          <w:sz w:val="24"/>
          <w:szCs w:val="24"/>
        </w:rPr>
      </w:pPr>
      <w:r w:rsidRPr="00C1398B">
        <w:rPr>
          <w:b/>
          <w:sz w:val="24"/>
          <w:szCs w:val="24"/>
        </w:rPr>
        <w:t xml:space="preserve">Список використаних джерел </w:t>
      </w:r>
    </w:p>
    <w:p w:rsidR="00425C4E" w:rsidRPr="00687414" w:rsidRDefault="00425C4E" w:rsidP="0006247A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sz w:val="24"/>
          <w:szCs w:val="24"/>
        </w:rPr>
        <w:t xml:space="preserve">Державний стандарт базової та повної загальної середньої освіти / затверджений Постановою КМУ від 23.11.2011 № 1392 [Електронний ресурс]. – Режим доступу : </w:t>
      </w:r>
      <w:hyperlink r:id="rId5" w:history="1">
        <w:r w:rsidRPr="00687414">
          <w:rPr>
            <w:rStyle w:val="Hyperlink"/>
            <w:sz w:val="24"/>
            <w:szCs w:val="24"/>
          </w:rPr>
          <w:t>http://www.mon.gov.ua/ua/often-requested/state-standards/</w:t>
        </w:r>
      </w:hyperlink>
      <w:r w:rsidRPr="00687414">
        <w:rPr>
          <w:sz w:val="24"/>
          <w:szCs w:val="24"/>
        </w:rPr>
        <w:t>.</w:t>
      </w:r>
    </w:p>
    <w:p w:rsidR="00425C4E" w:rsidRPr="00687414" w:rsidRDefault="00425C4E" w:rsidP="0006247A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sz w:val="24"/>
          <w:szCs w:val="24"/>
        </w:rPr>
        <w:t>Про освіту : Закон України [Електронний ресурс]  : затверджений Верховною Радою України від 13 травня 1999 (в редакції від 28.09.2017, підстава</w:t>
      </w:r>
      <w:r w:rsidRPr="00687414">
        <w:rPr>
          <w:rStyle w:val="apple-converted-space"/>
          <w:sz w:val="24"/>
          <w:szCs w:val="24"/>
        </w:rPr>
        <w:t> </w:t>
      </w:r>
      <w:hyperlink r:id="rId6" w:history="1">
        <w:r w:rsidRPr="00687414">
          <w:rPr>
            <w:rStyle w:val="Hyperlink"/>
            <w:sz w:val="24"/>
            <w:szCs w:val="24"/>
          </w:rPr>
          <w:t>2145-19</w:t>
        </w:r>
      </w:hyperlink>
      <w:r w:rsidRPr="00687414">
        <w:rPr>
          <w:sz w:val="24"/>
          <w:szCs w:val="24"/>
        </w:rPr>
        <w:t xml:space="preserve">). – Режим доступу : </w:t>
      </w:r>
      <w:hyperlink r:id="rId7" w:history="1">
        <w:r w:rsidRPr="00687414">
          <w:rPr>
            <w:rStyle w:val="Hyperlink"/>
            <w:sz w:val="24"/>
            <w:szCs w:val="24"/>
            <w:shd w:val="clear" w:color="auto" w:fill="FFFFFF"/>
          </w:rPr>
          <w:t>https://zakon.rada.gov.ua/laws/show/2145-19</w:t>
        </w:r>
      </w:hyperlink>
    </w:p>
    <w:p w:rsidR="00425C4E" w:rsidRPr="00687414" w:rsidRDefault="00425C4E" w:rsidP="00687414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sz w:val="24"/>
          <w:szCs w:val="24"/>
          <w:shd w:val="clear" w:color="auto" w:fill="FFFFFF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 [Електронний ресурс]  : розпорядження Кабінету Міністрів України від 14 грудня 2016 р. № 988-р – Режим доступу : </w:t>
      </w:r>
      <w:hyperlink r:id="rId8" w:history="1">
        <w:r w:rsidRPr="00687414">
          <w:rPr>
            <w:rStyle w:val="Hyperlink"/>
            <w:sz w:val="24"/>
            <w:szCs w:val="24"/>
            <w:shd w:val="clear" w:color="auto" w:fill="FFFFFF"/>
          </w:rPr>
          <w:t>http://zakon2.rada.gov.ua/laws/show/988-2016-%D1%80</w:t>
        </w:r>
      </w:hyperlink>
      <w:r w:rsidRPr="00687414">
        <w:rPr>
          <w:color w:val="0000FF"/>
          <w:sz w:val="24"/>
          <w:szCs w:val="24"/>
          <w:shd w:val="clear" w:color="auto" w:fill="FFFFFF"/>
        </w:rPr>
        <w:t>.</w:t>
      </w:r>
    </w:p>
    <w:p w:rsidR="00425C4E" w:rsidRPr="00687414" w:rsidRDefault="00425C4E" w:rsidP="00687414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bCs/>
          <w:sz w:val="24"/>
          <w:szCs w:val="24"/>
        </w:rPr>
        <w:t xml:space="preserve">Кабан Л.В. Формувальне оцінювання навчальних досягнень учнів у новій українській школі </w:t>
      </w:r>
      <w:r w:rsidRPr="00687414">
        <w:rPr>
          <w:sz w:val="24"/>
          <w:szCs w:val="24"/>
        </w:rPr>
        <w:t>[Електронний ресурс]</w:t>
      </w:r>
      <w:r w:rsidRPr="00687414">
        <w:rPr>
          <w:bCs/>
          <w:sz w:val="24"/>
          <w:szCs w:val="24"/>
        </w:rPr>
        <w:t xml:space="preserve">/ Л. В. Кабан // Народна освіта. – </w:t>
      </w:r>
      <w:r>
        <w:rPr>
          <w:bCs/>
          <w:sz w:val="24"/>
          <w:szCs w:val="24"/>
        </w:rPr>
        <w:t xml:space="preserve">2017. – №1 (31). – </w:t>
      </w:r>
      <w:r w:rsidRPr="00687414">
        <w:rPr>
          <w:sz w:val="24"/>
          <w:szCs w:val="24"/>
        </w:rPr>
        <w:t xml:space="preserve">Режим доступу : </w:t>
      </w:r>
      <w:hyperlink r:id="rId9" w:history="1">
        <w:r w:rsidRPr="00A21AA1">
          <w:rPr>
            <w:rStyle w:val="Hyperlink"/>
            <w:bCs/>
            <w:sz w:val="24"/>
            <w:szCs w:val="24"/>
          </w:rPr>
          <w:t>https://www.narodnaosvita.kiev.ua/?page_id=4471</w:t>
        </w:r>
      </w:hyperlink>
      <w:r>
        <w:rPr>
          <w:bCs/>
          <w:sz w:val="24"/>
          <w:szCs w:val="24"/>
        </w:rPr>
        <w:t>.</w:t>
      </w:r>
    </w:p>
    <w:p w:rsidR="00425C4E" w:rsidRPr="00515135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jc w:val="both"/>
        <w:rPr>
          <w:color w:val="0000FF"/>
          <w:sz w:val="24"/>
          <w:szCs w:val="24"/>
        </w:rPr>
      </w:pPr>
      <w:r w:rsidRPr="008E1563">
        <w:rPr>
          <w:sz w:val="24"/>
          <w:szCs w:val="24"/>
        </w:rPr>
        <w:t>Політична пропозиція до проекту Концепції реалізації державної політики у сфері реформування загальної середньої освіти «Нова українська школа» на період до 2029 року [Електронний ресурс] / Сайт МОН України. – Режим доступу</w:t>
      </w:r>
      <w:r w:rsidRPr="00687414">
        <w:rPr>
          <w:color w:val="2C2B2B"/>
          <w:sz w:val="24"/>
          <w:szCs w:val="24"/>
        </w:rPr>
        <w:t xml:space="preserve"> :</w:t>
      </w:r>
      <w:r>
        <w:rPr>
          <w:color w:val="2C2B2B"/>
          <w:sz w:val="24"/>
          <w:szCs w:val="24"/>
        </w:rPr>
        <w:t xml:space="preserve"> </w:t>
      </w:r>
      <w:hyperlink r:id="rId10" w:history="1">
        <w:r w:rsidRPr="00515135">
          <w:rPr>
            <w:rStyle w:val="Hyperlink"/>
            <w:sz w:val="24"/>
            <w:szCs w:val="24"/>
          </w:rPr>
          <w:t>http://mon.gov.ua/about/kolegiya-ministerstva/rishennya-kolegiyi-ministerstva-osviti-i-nauki-ukrayini-(2016-rik).html</w:t>
        </w:r>
      </w:hyperlink>
      <w:r w:rsidRPr="00515135">
        <w:rPr>
          <w:color w:val="0000FF"/>
          <w:sz w:val="24"/>
          <w:szCs w:val="24"/>
        </w:rPr>
        <w:t>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color w:val="0000FF"/>
          <w:sz w:val="24"/>
          <w:szCs w:val="24"/>
          <w:u w:val="single"/>
        </w:rPr>
      </w:pPr>
      <w:r w:rsidRPr="008E1563">
        <w:rPr>
          <w:sz w:val="24"/>
          <w:szCs w:val="24"/>
        </w:rPr>
        <w:t>Додаток до листа Міністерства освіти і науки України від 28 січня 2014 року № 1/9-74 «Інструктивно-методичні матеріали щодо контролю та оцінювання навчальних досягнень учнів початкових класів загальноосвітніх навчальних закладів» [Електронний ресурс] / Сайт МОН України. – Режим доступу</w:t>
      </w:r>
      <w:r w:rsidRPr="00687414">
        <w:rPr>
          <w:color w:val="2C2B2B"/>
          <w:sz w:val="24"/>
          <w:szCs w:val="24"/>
        </w:rPr>
        <w:t xml:space="preserve"> : </w:t>
      </w:r>
      <w:r w:rsidRPr="008E1563">
        <w:rPr>
          <w:color w:val="0000FF"/>
          <w:sz w:val="24"/>
          <w:szCs w:val="24"/>
          <w:u w:val="single"/>
        </w:rPr>
        <w:t>mon.gov.ua/content/Нормативно-правова%20база/1-9-74.pdf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Додаток до наказу МОН України від 19 серпня 2016 року № 1009 «Орієнтовні вимоги до контролю та оцінювання навчальних досягнень учнів початкової школи» [Електронний ресурс] / Сайт МОН України. – Режим доступу : old.mon.gov.ua/img/zstored/files/1-2-08-і.pdf.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Вілмут Дж. Використання портфоліо для навчання та оцінювання : навч. посібн. / за ред. І. Є.Булах, М. Р. Мруги. – К. : Майстер-клас, 2007. – 48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Вілмут Дж. Оцінювання для навчання : навч. посіб. / за ред. І. Є.Булах, М. Р. Мруги. – К. : Майстер-клас, 2007. – 170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Гронлунд Норман Е. Оцінювання студентської успішності : практичний посібник / Е. Гронлунд Норман. – К., 2005. – 312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Дементієвська Н.   Формуюче оцінювання в курсі допрофільної підготовки за програмою Intel "Шлях до успіху" / Н. Дементієвська  // Інформатика та інформаційні технології в навчальних закладах. – 2012. – № 2. – С. 60–69. 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Канівець Т. М. Основи педагогічного оцінювання : навчально-методичний посібник / Т. М. Канівець. – Ніжин : Видавець ПП Лисенко М. М., 2012. – 102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Локшина О. І. Зміст шкільної освіти в країнах Європейського Союзу : теорія і практика (друга половина ХХ – початок ХХІ ст.) : монографія / О. І. Локшина. – К. : Богданова А.М. , 2009. – 404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Морзе Н. В. Формувальне оцінювання : від теорії до практики / Морзе Н. В., Барна О. В., Вембер В. П. // Інформатика та інформаційні технології в навчальних закладах. – 2013. – № 6. – С. 45–57.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Основи педагогічного оцінювання. Частина І. Теорія. Навчально-методичні та інформаційно-довідкові матеріали для педагогічних працівників / [Агрусті Г., Артемчук Л. М., Булах І. Є., Вілмут Д., Лукіна Т. О., Мруга М. Р.]. – К. : Майстер-клас, 2005. – 94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Основи педагогічного оцінювання. Частина ІІ. Практика. Навчально-методичні та інформаційно-довідкові матеріали для педагогічних працівників / упорядники : Артемчук Л. М., Булах І. Є., Мруга М. Р. – К. : Майстер-клас, 2005. – 54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Оценивание учебных достижений учащихся. Методическое руководство / сост. Р.</w:t>
      </w:r>
      <w:r>
        <w:rPr>
          <w:sz w:val="24"/>
          <w:szCs w:val="24"/>
        </w:rPr>
        <w:t> </w:t>
      </w:r>
      <w:r w:rsidRPr="008E1563">
        <w:rPr>
          <w:sz w:val="24"/>
          <w:szCs w:val="24"/>
        </w:rPr>
        <w:t>Х.</w:t>
      </w:r>
      <w:r>
        <w:rPr>
          <w:sz w:val="24"/>
          <w:szCs w:val="24"/>
        </w:rPr>
        <w:t> </w:t>
      </w:r>
      <w:r w:rsidRPr="008E1563">
        <w:rPr>
          <w:sz w:val="24"/>
          <w:szCs w:val="24"/>
        </w:rPr>
        <w:t>Шакиров, А.А. Буркитова, О.И. Дудкина. – Бишкек : Билим, 2012. – 80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Пинская М. А. Формирующее оценивание : оценивание в классе : учебн. пособие / М. А. Пинская. – М. : Логос, 2010. – 264 с.</w:t>
      </w:r>
    </w:p>
    <w:p w:rsidR="00425C4E" w:rsidRPr="008E1563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Полякова О. Реалізація компетентнісного підходу в оцінювальній діяльності вчителя початкових класів / О. Полякова // Рідна школа. – 2013. – № 11. – С. 69–72.</w:t>
      </w:r>
    </w:p>
    <w:p w:rsidR="00425C4E" w:rsidRPr="00687414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color w:val="2C2B2B"/>
          <w:sz w:val="24"/>
          <w:szCs w:val="24"/>
        </w:rPr>
      </w:pPr>
      <w:r w:rsidRPr="008E1563">
        <w:rPr>
          <w:sz w:val="24"/>
          <w:szCs w:val="24"/>
        </w:rPr>
        <w:t>Сачок М. В. Американська евалюаційна школа : досвід вирішення соціальних проблем / М. В. Сачок // Міжнародний науковий форум : соціологія, психологія, педагогіка, менеджмент. – 2010. – Вип. 3. – С.</w:t>
      </w:r>
      <w:r>
        <w:rPr>
          <w:sz w:val="24"/>
          <w:szCs w:val="24"/>
        </w:rPr>
        <w:t> </w:t>
      </w:r>
      <w:r w:rsidRPr="008E1563">
        <w:rPr>
          <w:sz w:val="24"/>
          <w:szCs w:val="24"/>
        </w:rPr>
        <w:t>28–41. – Режим доступу :</w:t>
      </w:r>
      <w:r w:rsidRPr="00687414">
        <w:rPr>
          <w:color w:val="2C2B2B"/>
          <w:sz w:val="24"/>
          <w:szCs w:val="24"/>
        </w:rPr>
        <w:t xml:space="preserve">  </w:t>
      </w:r>
      <w:r w:rsidRPr="00C14FE0">
        <w:rPr>
          <w:sz w:val="24"/>
          <w:szCs w:val="24"/>
        </w:rPr>
        <w:t>http://nbuv.gov.ua /UJRN/Mnf_2010_3_5</w:t>
      </w:r>
      <w:r w:rsidRPr="00515135">
        <w:rPr>
          <w:color w:val="0000FF"/>
          <w:sz w:val="24"/>
          <w:szCs w:val="24"/>
          <w:u w:val="single"/>
        </w:rPr>
        <w:t>.</w:t>
      </w:r>
    </w:p>
    <w:p w:rsidR="00425C4E" w:rsidRPr="00687414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Фишман И. С. Формирующая оценка образовательных результатов учащихся : методическое пособие / И. С. Фишман, Г. Б. Голуб. – Самара : Учебная литература, 2007. – 244</w:t>
      </w:r>
      <w:r>
        <w:rPr>
          <w:sz w:val="24"/>
          <w:szCs w:val="24"/>
        </w:rPr>
        <w:t> </w:t>
      </w:r>
      <w:r w:rsidRPr="00687414">
        <w:rPr>
          <w:sz w:val="24"/>
          <w:szCs w:val="24"/>
        </w:rPr>
        <w:t>с.</w:t>
      </w:r>
    </w:p>
    <w:p w:rsidR="00425C4E" w:rsidRPr="00687414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Формативное оценивание на уроках. Практическое пособие для учителя / сост. Р.</w:t>
      </w:r>
      <w:r>
        <w:rPr>
          <w:sz w:val="24"/>
          <w:szCs w:val="24"/>
        </w:rPr>
        <w:t> </w:t>
      </w:r>
      <w:r w:rsidRPr="00687414">
        <w:rPr>
          <w:sz w:val="24"/>
          <w:szCs w:val="24"/>
        </w:rPr>
        <w:t>Х.</w:t>
      </w:r>
      <w:r>
        <w:rPr>
          <w:sz w:val="24"/>
          <w:szCs w:val="24"/>
        </w:rPr>
        <w:t> </w:t>
      </w:r>
      <w:r w:rsidRPr="00687414">
        <w:rPr>
          <w:sz w:val="24"/>
          <w:szCs w:val="24"/>
        </w:rPr>
        <w:t>Шакиров, М. Ф. Кыдыралиева, Г. Н. Сахарова, А. А. Буркитова. – Бишкек : Билим, 2012. – 76 с.</w:t>
      </w:r>
    </w:p>
    <w:p w:rsidR="00425C4E" w:rsidRPr="00687414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Щербак О. І. Теорія і практика оцінювання навчальних досягнень : навчально-методичний посібник / Щербак О. І., Софій Н. З., Бович Б. Ю. ; за наук. ред. О. І. Щербак. – Івано-Франківськ : Лілея-НВ, 2014. – 136 с.</w:t>
      </w:r>
    </w:p>
    <w:p w:rsidR="00425C4E" w:rsidRPr="00687414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Inside the Black Box : Raising Standards through Classroom Assess-Black P. ment / Paul Black, Dylan Wiliam // Phi Delta Kappan. – 1998. – Vol. 80, No. 2 (October). – РP. 1–12.</w:t>
      </w:r>
    </w:p>
    <w:p w:rsidR="00425C4E" w:rsidRPr="00687414" w:rsidRDefault="00425C4E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Bloom, B., Englehart, M. Furst, E., Hill, W., &amp; Krathwohl, D. (1956). Taxonomy of educational objectives: The classification of edu cational goals. Handbook I: Cognitive domain. New York, Toronto: Longmans, Green.</w:t>
      </w:r>
    </w:p>
    <w:p w:rsidR="00425C4E" w:rsidRPr="00687414" w:rsidRDefault="00425C4E" w:rsidP="00687414">
      <w:pPr>
        <w:widowControl/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</w:p>
    <w:p w:rsidR="00425C4E" w:rsidRPr="0006247A" w:rsidRDefault="00425C4E" w:rsidP="00687414">
      <w:pPr>
        <w:widowControl/>
        <w:tabs>
          <w:tab w:val="left" w:pos="540"/>
          <w:tab w:val="left" w:pos="1100"/>
        </w:tabs>
        <w:autoSpaceDE/>
        <w:autoSpaceDN/>
        <w:jc w:val="both"/>
        <w:rPr>
          <w:sz w:val="26"/>
          <w:szCs w:val="26"/>
        </w:rPr>
      </w:pPr>
    </w:p>
    <w:p w:rsidR="00425C4E" w:rsidRDefault="00425C4E" w:rsidP="0098410A">
      <w:pPr>
        <w:ind w:left="426"/>
        <w:jc w:val="center"/>
        <w:rPr>
          <w:b/>
          <w:sz w:val="26"/>
          <w:szCs w:val="26"/>
        </w:rPr>
      </w:pPr>
    </w:p>
    <w:p w:rsidR="00425C4E" w:rsidRDefault="00425C4E" w:rsidP="0098410A">
      <w:pPr>
        <w:jc w:val="both"/>
        <w:rPr>
          <w:sz w:val="24"/>
        </w:rPr>
      </w:pPr>
    </w:p>
    <w:p w:rsidR="00425C4E" w:rsidRPr="00FF05C8" w:rsidRDefault="00425C4E" w:rsidP="0098410A">
      <w:pPr>
        <w:jc w:val="both"/>
        <w:rPr>
          <w:sz w:val="28"/>
        </w:rPr>
      </w:pPr>
    </w:p>
    <w:p w:rsidR="00425C4E" w:rsidRDefault="00425C4E"/>
    <w:sectPr w:rsidR="00425C4E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CC8240D4"/>
    <w:lvl w:ilvl="0" w:tplc="FFCCD8D4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D76770"/>
    <w:multiLevelType w:val="multilevel"/>
    <w:tmpl w:val="E37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CB4DA8"/>
    <w:multiLevelType w:val="hybridMultilevel"/>
    <w:tmpl w:val="D1FC6A00"/>
    <w:lvl w:ilvl="0" w:tplc="D74066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1B15674"/>
    <w:multiLevelType w:val="hybridMultilevel"/>
    <w:tmpl w:val="D3E6973E"/>
    <w:lvl w:ilvl="0" w:tplc="7C52E68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45E760BA"/>
    <w:multiLevelType w:val="hybridMultilevel"/>
    <w:tmpl w:val="E4647DF8"/>
    <w:lvl w:ilvl="0" w:tplc="AA96CC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681C9D"/>
    <w:multiLevelType w:val="multilevel"/>
    <w:tmpl w:val="B672A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5"/>
  </w:num>
  <w:num w:numId="5">
    <w:abstractNumId w:val="11"/>
  </w:num>
  <w:num w:numId="6">
    <w:abstractNumId w:val="20"/>
  </w:num>
  <w:num w:numId="7">
    <w:abstractNumId w:val="22"/>
  </w:num>
  <w:num w:numId="8">
    <w:abstractNumId w:val="3"/>
  </w:num>
  <w:num w:numId="9">
    <w:abstractNumId w:val="14"/>
  </w:num>
  <w:num w:numId="10">
    <w:abstractNumId w:val="18"/>
  </w:num>
  <w:num w:numId="11">
    <w:abstractNumId w:val="18"/>
  </w:num>
  <w:num w:numId="12">
    <w:abstractNumId w:val="24"/>
  </w:num>
  <w:num w:numId="13">
    <w:abstractNumId w:val="21"/>
  </w:num>
  <w:num w:numId="14">
    <w:abstractNumId w:val="6"/>
  </w:num>
  <w:num w:numId="15">
    <w:abstractNumId w:val="26"/>
  </w:num>
  <w:num w:numId="16">
    <w:abstractNumId w:val="23"/>
  </w:num>
  <w:num w:numId="17">
    <w:abstractNumId w:val="4"/>
  </w:num>
  <w:num w:numId="18">
    <w:abstractNumId w:val="9"/>
  </w:num>
  <w:num w:numId="19">
    <w:abstractNumId w:val="25"/>
  </w:num>
  <w:num w:numId="20">
    <w:abstractNumId w:val="1"/>
  </w:num>
  <w:num w:numId="21">
    <w:abstractNumId w:val="2"/>
  </w:num>
  <w:num w:numId="22">
    <w:abstractNumId w:val="16"/>
  </w:num>
  <w:num w:numId="23">
    <w:abstractNumId w:val="19"/>
  </w:num>
  <w:num w:numId="24">
    <w:abstractNumId w:val="7"/>
  </w:num>
  <w:num w:numId="25">
    <w:abstractNumId w:val="17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295E"/>
    <w:rsid w:val="00013C44"/>
    <w:rsid w:val="00014B67"/>
    <w:rsid w:val="0002383B"/>
    <w:rsid w:val="00037D69"/>
    <w:rsid w:val="00047596"/>
    <w:rsid w:val="00051F47"/>
    <w:rsid w:val="00052766"/>
    <w:rsid w:val="0006247A"/>
    <w:rsid w:val="00084AFA"/>
    <w:rsid w:val="00085D31"/>
    <w:rsid w:val="00091D25"/>
    <w:rsid w:val="0009208A"/>
    <w:rsid w:val="00097234"/>
    <w:rsid w:val="000A39CB"/>
    <w:rsid w:val="000B5204"/>
    <w:rsid w:val="0015199A"/>
    <w:rsid w:val="0016004C"/>
    <w:rsid w:val="001621CB"/>
    <w:rsid w:val="00172AE3"/>
    <w:rsid w:val="001746A3"/>
    <w:rsid w:val="0017794D"/>
    <w:rsid w:val="0018120D"/>
    <w:rsid w:val="00191505"/>
    <w:rsid w:val="001B5AEA"/>
    <w:rsid w:val="001D2BDA"/>
    <w:rsid w:val="001E6A06"/>
    <w:rsid w:val="0021392F"/>
    <w:rsid w:val="002139DB"/>
    <w:rsid w:val="00220494"/>
    <w:rsid w:val="002727D3"/>
    <w:rsid w:val="002813A0"/>
    <w:rsid w:val="002C2D5A"/>
    <w:rsid w:val="002F2E8F"/>
    <w:rsid w:val="00327A37"/>
    <w:rsid w:val="0036239C"/>
    <w:rsid w:val="00372DB1"/>
    <w:rsid w:val="00391C1F"/>
    <w:rsid w:val="003B19C2"/>
    <w:rsid w:val="003B3D51"/>
    <w:rsid w:val="003D592B"/>
    <w:rsid w:val="004129B8"/>
    <w:rsid w:val="00413FB6"/>
    <w:rsid w:val="00417C28"/>
    <w:rsid w:val="00424E50"/>
    <w:rsid w:val="00425C4E"/>
    <w:rsid w:val="00425D3B"/>
    <w:rsid w:val="004376CC"/>
    <w:rsid w:val="00450342"/>
    <w:rsid w:val="00462912"/>
    <w:rsid w:val="004845F4"/>
    <w:rsid w:val="00487EF6"/>
    <w:rsid w:val="004B3FAC"/>
    <w:rsid w:val="004D1EA2"/>
    <w:rsid w:val="00502299"/>
    <w:rsid w:val="00505308"/>
    <w:rsid w:val="00515135"/>
    <w:rsid w:val="00516566"/>
    <w:rsid w:val="00524CFB"/>
    <w:rsid w:val="00560F5E"/>
    <w:rsid w:val="0058701B"/>
    <w:rsid w:val="005B4296"/>
    <w:rsid w:val="005C5A80"/>
    <w:rsid w:val="005D2F42"/>
    <w:rsid w:val="005E2D70"/>
    <w:rsid w:val="00607C04"/>
    <w:rsid w:val="00610499"/>
    <w:rsid w:val="006227B5"/>
    <w:rsid w:val="00622908"/>
    <w:rsid w:val="0063502B"/>
    <w:rsid w:val="00651A03"/>
    <w:rsid w:val="00655A1E"/>
    <w:rsid w:val="006623CE"/>
    <w:rsid w:val="0066353C"/>
    <w:rsid w:val="00687414"/>
    <w:rsid w:val="006D41DD"/>
    <w:rsid w:val="006E126F"/>
    <w:rsid w:val="006F5BF1"/>
    <w:rsid w:val="007276AE"/>
    <w:rsid w:val="007313E7"/>
    <w:rsid w:val="00736D3E"/>
    <w:rsid w:val="007564C7"/>
    <w:rsid w:val="00771DC9"/>
    <w:rsid w:val="00775F3D"/>
    <w:rsid w:val="007936B9"/>
    <w:rsid w:val="007C436F"/>
    <w:rsid w:val="007C5D0F"/>
    <w:rsid w:val="007F01D9"/>
    <w:rsid w:val="008202F7"/>
    <w:rsid w:val="008326CB"/>
    <w:rsid w:val="00836956"/>
    <w:rsid w:val="00855B72"/>
    <w:rsid w:val="0086587E"/>
    <w:rsid w:val="008924F4"/>
    <w:rsid w:val="008B42E2"/>
    <w:rsid w:val="008E1563"/>
    <w:rsid w:val="008E3E90"/>
    <w:rsid w:val="008E7BEF"/>
    <w:rsid w:val="009541F2"/>
    <w:rsid w:val="00983BA3"/>
    <w:rsid w:val="0098410A"/>
    <w:rsid w:val="009A380B"/>
    <w:rsid w:val="009B0356"/>
    <w:rsid w:val="009F6A13"/>
    <w:rsid w:val="00A1316A"/>
    <w:rsid w:val="00A21AA1"/>
    <w:rsid w:val="00A447C5"/>
    <w:rsid w:val="00A73389"/>
    <w:rsid w:val="00AC44D6"/>
    <w:rsid w:val="00AC6E47"/>
    <w:rsid w:val="00AE75F2"/>
    <w:rsid w:val="00B26688"/>
    <w:rsid w:val="00B555D3"/>
    <w:rsid w:val="00B57E7C"/>
    <w:rsid w:val="00B6335D"/>
    <w:rsid w:val="00B8036A"/>
    <w:rsid w:val="00B9585A"/>
    <w:rsid w:val="00B96986"/>
    <w:rsid w:val="00BA18C1"/>
    <w:rsid w:val="00BB449D"/>
    <w:rsid w:val="00BC2250"/>
    <w:rsid w:val="00BD769B"/>
    <w:rsid w:val="00C071A3"/>
    <w:rsid w:val="00C12D4A"/>
    <w:rsid w:val="00C1398B"/>
    <w:rsid w:val="00C14FE0"/>
    <w:rsid w:val="00C15A9B"/>
    <w:rsid w:val="00C1670F"/>
    <w:rsid w:val="00C248DA"/>
    <w:rsid w:val="00C41285"/>
    <w:rsid w:val="00C433A2"/>
    <w:rsid w:val="00C76089"/>
    <w:rsid w:val="00CB1551"/>
    <w:rsid w:val="00CB2260"/>
    <w:rsid w:val="00CE2DB1"/>
    <w:rsid w:val="00D01F0D"/>
    <w:rsid w:val="00D443E9"/>
    <w:rsid w:val="00D4550D"/>
    <w:rsid w:val="00D57BD8"/>
    <w:rsid w:val="00D62332"/>
    <w:rsid w:val="00D64206"/>
    <w:rsid w:val="00D664C0"/>
    <w:rsid w:val="00D73598"/>
    <w:rsid w:val="00D85B50"/>
    <w:rsid w:val="00DD3503"/>
    <w:rsid w:val="00DE508D"/>
    <w:rsid w:val="00DE56AF"/>
    <w:rsid w:val="00E00B44"/>
    <w:rsid w:val="00E01E3F"/>
    <w:rsid w:val="00E33921"/>
    <w:rsid w:val="00E33E8B"/>
    <w:rsid w:val="00E375D6"/>
    <w:rsid w:val="00E44F8B"/>
    <w:rsid w:val="00E464FA"/>
    <w:rsid w:val="00E5090C"/>
    <w:rsid w:val="00E572CA"/>
    <w:rsid w:val="00E83BBB"/>
    <w:rsid w:val="00EA2125"/>
    <w:rsid w:val="00EB0F19"/>
    <w:rsid w:val="00ED3F6F"/>
    <w:rsid w:val="00ED7176"/>
    <w:rsid w:val="00F10E05"/>
    <w:rsid w:val="00F13F95"/>
    <w:rsid w:val="00F16AFB"/>
    <w:rsid w:val="00F2509C"/>
    <w:rsid w:val="00F26D90"/>
    <w:rsid w:val="00F278C2"/>
    <w:rsid w:val="00F53B8F"/>
    <w:rsid w:val="00F73E04"/>
    <w:rsid w:val="00FC532C"/>
    <w:rsid w:val="00FC6011"/>
    <w:rsid w:val="00FD1C6B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F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locked/>
    <w:rsid w:val="00687414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2260"/>
    <w:rPr>
      <w:rFonts w:ascii="Cambria" w:hAnsi="Cambria" w:cs="Times New Roman"/>
      <w:b/>
      <w:bCs/>
      <w:sz w:val="26"/>
      <w:szCs w:val="26"/>
      <w:lang w:val="uk-UA" w:eastAsia="uk-UA"/>
    </w:rPr>
  </w:style>
  <w:style w:type="table" w:customStyle="1" w:styleId="TableNormal1">
    <w:name w:val="Table Normal1"/>
    <w:uiPriority w:val="99"/>
    <w:semiHidden/>
    <w:rsid w:val="00084AF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84A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550D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84AFA"/>
  </w:style>
  <w:style w:type="paragraph" w:customStyle="1" w:styleId="TableParagraph">
    <w:name w:val="Table Paragraph"/>
    <w:basedOn w:val="Normal"/>
    <w:uiPriority w:val="99"/>
    <w:rsid w:val="00084AF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0">
    <w:name w:val="Знак Знак"/>
    <w:basedOn w:val="Normal"/>
    <w:uiPriority w:val="99"/>
    <w:rsid w:val="005B4296"/>
    <w:pPr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D64206"/>
    <w:rPr>
      <w:rFonts w:cs="Times New Roman"/>
      <w:i/>
    </w:rPr>
  </w:style>
  <w:style w:type="character" w:customStyle="1" w:styleId="apple-converted-space">
    <w:name w:val="apple-converted-space"/>
    <w:uiPriority w:val="99"/>
    <w:rsid w:val="0006247A"/>
    <w:rPr>
      <w:rFonts w:ascii="Times New Roman" w:hAnsi="Times New Roman"/>
    </w:rPr>
  </w:style>
  <w:style w:type="paragraph" w:customStyle="1" w:styleId="Default">
    <w:name w:val="Default"/>
    <w:uiPriority w:val="99"/>
    <w:rsid w:val="005165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0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988-2016-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145-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.gov.ua/ua/often-requested/state-standards/" TargetMode="External"/><Relationship Id="rId10" Type="http://schemas.openxmlformats.org/officeDocument/2006/relationships/hyperlink" Target="http://mon.gov.ua/about/kolegiya-ministerstva/rishennya-kolegiyi-ministerstva-osviti-i-nauki-ukrayini-(2016-rik)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odnaosvita.kiev.ua/?page_id=4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5</Pages>
  <Words>1509</Words>
  <Characters>8603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36</cp:revision>
  <cp:lastPrinted>2020-01-14T06:11:00Z</cp:lastPrinted>
  <dcterms:created xsi:type="dcterms:W3CDTF">2020-01-29T09:43:00Z</dcterms:created>
  <dcterms:modified xsi:type="dcterms:W3CDTF">2021-06-09T08:10:00Z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