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34F6" w:rsidRDefault="006B0636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14:paraId="00000002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3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4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e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F47B25" w14:paraId="6D8AFBDC" w14:textId="77777777" w:rsidTr="00B925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531A867" w14:textId="77777777" w:rsidR="00F47B25" w:rsidRPr="006E2A72" w:rsidRDefault="00F47B25" w:rsidP="00F47B2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14:paraId="4D164BF0" w14:textId="77777777" w:rsidR="00F47B25" w:rsidRPr="006E2A72" w:rsidRDefault="00F47B25" w:rsidP="00F47B2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14:paraId="00000007" w14:textId="6B6C0BD4" w:rsidR="00F47B25" w:rsidRDefault="00F47B25" w:rsidP="00F4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00008" w14:textId="77777777" w:rsidR="00F47B25" w:rsidRDefault="00F47B25" w:rsidP="00F4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5423A4" w14:textId="77777777" w:rsidR="00F47B25" w:rsidRPr="006E2A72" w:rsidRDefault="00F47B25" w:rsidP="00F47B2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14:paraId="2CE83820" w14:textId="77777777" w:rsidR="00F47B25" w:rsidRPr="006E2A72" w:rsidRDefault="00F47B25" w:rsidP="00F47B2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14:paraId="0000000B" w14:textId="63BDECAE" w:rsidR="00F47B25" w:rsidRDefault="00F47B25" w:rsidP="00F4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14:paraId="0000000C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14:paraId="0000000D" w14:textId="77777777" w:rsidR="00AE34F6" w:rsidRDefault="006B063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0000000E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0F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0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1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2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00000013" w14:textId="77777777" w:rsidR="00AE34F6" w:rsidRDefault="006B063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00000014" w14:textId="77777777" w:rsidR="00AE34F6" w:rsidRDefault="006B063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УЧИТЕЛІВ ПОЧАТКОВИХ КЛАСІВ, ВИХОВАТЕЛІВ</w:t>
      </w:r>
      <w:r>
        <w:rPr>
          <w:sz w:val="28"/>
          <w:szCs w:val="28"/>
        </w:rPr>
        <w:t xml:space="preserve"> </w:t>
      </w:r>
      <w:r w:rsidRPr="0038298C">
        <w:rPr>
          <w:b/>
          <w:sz w:val="28"/>
          <w:szCs w:val="28"/>
        </w:rPr>
        <w:t xml:space="preserve">ГПД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ЗАКЛАДІВ ЗАГАЛЬНОЇ СЕРЕДНЬОЇ ОСВІТИ </w:t>
      </w:r>
    </w:p>
    <w:p w14:paraId="10C00BF0" w14:textId="77777777" w:rsidR="0038298C" w:rsidRDefault="006B063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hyperlink r:id="rId6">
        <w:r>
          <w:rPr>
            <w:b/>
            <w:sz w:val="28"/>
            <w:szCs w:val="28"/>
          </w:rPr>
          <w:t>ПЕДАГОГІКА ПАРТНЕРСТВА ЯК ОСНОВА РОЗВИТКУ                    СУБ’ЄКТІВ ОСВІТНЬОЇ ДІЯЛЬНОСТІ</w:t>
        </w:r>
      </w:hyperlink>
      <w:r>
        <w:rPr>
          <w:b/>
          <w:sz w:val="28"/>
          <w:szCs w:val="28"/>
        </w:rPr>
        <w:t>»</w:t>
      </w:r>
      <w:r w:rsidR="0038298C">
        <w:rPr>
          <w:b/>
          <w:sz w:val="28"/>
          <w:szCs w:val="28"/>
        </w:rPr>
        <w:t xml:space="preserve"> </w:t>
      </w:r>
    </w:p>
    <w:p w14:paraId="00000015" w14:textId="3296B38E" w:rsidR="00AE34F6" w:rsidRDefault="006B063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(розробники: А. М. Шевченко, І. М. </w:t>
      </w:r>
      <w:proofErr w:type="spellStart"/>
      <w:r>
        <w:rPr>
          <w:b/>
          <w:sz w:val="28"/>
          <w:szCs w:val="28"/>
        </w:rPr>
        <w:t>Дишлева</w:t>
      </w:r>
      <w:proofErr w:type="spellEnd"/>
      <w:r>
        <w:rPr>
          <w:b/>
          <w:sz w:val="28"/>
          <w:szCs w:val="28"/>
        </w:rPr>
        <w:t>)</w:t>
      </w:r>
    </w:p>
    <w:p w14:paraId="00000016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</w:p>
    <w:p w14:paraId="00000017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8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9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A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B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C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D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E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F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0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1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2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3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4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5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6" w14:textId="0D86DEEC" w:rsidR="00AE34F6" w:rsidRDefault="0038298C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14:paraId="00000027" w14:textId="77777777" w:rsidR="00AE34F6" w:rsidRDefault="00AE34F6">
      <w:pPr>
        <w:jc w:val="center"/>
        <w:sectPr w:rsidR="00AE34F6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14:paraId="00000028" w14:textId="77777777" w:rsidR="00AE34F6" w:rsidRDefault="00AE34F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AE34F6" w14:paraId="07ED209C" w14:textId="77777777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029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  <w:p w14:paraId="0000002A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14:paraId="0000002B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Шевченко А. М., </w:t>
            </w:r>
            <w:r>
              <w:rPr>
                <w:color w:val="000000"/>
                <w:sz w:val="24"/>
                <w:szCs w:val="24"/>
              </w:rPr>
              <w:t>завідувач кафедри педагогіки, психології та менеджменту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наук;</w:t>
            </w:r>
          </w:p>
          <w:p w14:paraId="0000002C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Дишлева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І.М., </w:t>
            </w:r>
            <w:r>
              <w:rPr>
                <w:color w:val="000000"/>
                <w:sz w:val="24"/>
                <w:szCs w:val="24"/>
              </w:rPr>
              <w:t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AE34F6" w14:paraId="2F08B38D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02D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14:paraId="0000002E" w14:textId="77777777" w:rsidR="00AE34F6" w:rsidRDefault="006B0636">
            <w:pPr>
              <w:spacing w:before="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вчителів початкових класів, вихователів груп продовженого дня «</w:t>
            </w:r>
            <w:hyperlink r:id="rId7">
              <w:r>
                <w:rPr>
                  <w:sz w:val="24"/>
                  <w:szCs w:val="24"/>
                </w:rPr>
                <w:t>Педагогіка партнерства як основа розвитку суб’єктів освітньої діяльності»</w:t>
              </w:r>
            </w:hyperlink>
          </w:p>
        </w:tc>
      </w:tr>
      <w:tr w:rsidR="00AE34F6" w14:paraId="7BDCE882" w14:textId="77777777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02F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14:paraId="00000030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моделювання партнерської взаємодії учасників освітнього процесу початкової школи.</w:t>
            </w:r>
          </w:p>
        </w:tc>
      </w:tr>
      <w:tr w:rsidR="00AE34F6" w14:paraId="64D0BD95" w14:textId="77777777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031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14:paraId="00000032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bookmarkStart w:id="0" w:name="bookmark=id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ормування у здобувачів освіти </w:t>
            </w:r>
            <w:r>
              <w:rPr>
                <w:sz w:val="24"/>
                <w:szCs w:val="24"/>
              </w:rPr>
              <w:t xml:space="preserve">спільних для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вмінь, визначених </w:t>
            </w:r>
            <w:hyperlink r:id="rId8" w:anchor="n187">
              <w:r>
                <w:rPr>
                  <w:sz w:val="24"/>
                  <w:szCs w:val="24"/>
                </w:rPr>
                <w:t>частиною першою</w:t>
              </w:r>
            </w:hyperlink>
            <w:r>
              <w:rPr>
                <w:sz w:val="24"/>
                <w:szCs w:val="24"/>
              </w:rPr>
              <w:t> статті 12 Закону України “Про освіту”</w:t>
            </w:r>
          </w:p>
        </w:tc>
      </w:tr>
    </w:tbl>
    <w:p w14:paraId="00000033" w14:textId="77777777" w:rsidR="00AE34F6" w:rsidRDefault="00AE34F6">
      <w:pPr>
        <w:rPr>
          <w:sz w:val="16"/>
          <w:szCs w:val="16"/>
        </w:rPr>
      </w:pPr>
    </w:p>
    <w:p w14:paraId="00000181" w14:textId="679F34C9" w:rsidR="00AE34F6" w:rsidRPr="006B0636" w:rsidRDefault="006B0636" w:rsidP="006B063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182" w14:textId="77777777" w:rsidR="00AE34F6" w:rsidRDefault="006B0636">
      <w:pPr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Зміст програми</w:t>
      </w:r>
    </w:p>
    <w:p w14:paraId="00000183" w14:textId="77777777" w:rsidR="00AE34F6" w:rsidRDefault="00AE34F6">
      <w:pPr>
        <w:jc w:val="center"/>
        <w:rPr>
          <w:b/>
          <w:sz w:val="16"/>
          <w:szCs w:val="16"/>
        </w:rPr>
      </w:pPr>
    </w:p>
    <w:tbl>
      <w:tblPr>
        <w:tblStyle w:val="af1"/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AE34F6" w14:paraId="35C69793" w14:textId="77777777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14:paraId="00000184" w14:textId="77777777" w:rsidR="00AE34F6" w:rsidRDefault="006B0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14:paraId="00000186" w14:textId="77777777" w:rsidR="00AE34F6" w:rsidRDefault="00AE34F6">
            <w:pPr>
              <w:jc w:val="center"/>
              <w:rPr>
                <w:b/>
                <w:sz w:val="16"/>
                <w:szCs w:val="16"/>
              </w:rPr>
            </w:pPr>
          </w:p>
          <w:p w14:paraId="00000187" w14:textId="77777777" w:rsidR="00AE34F6" w:rsidRDefault="006B0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AE34F6" w14:paraId="1EB1BB58" w14:textId="77777777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14:paraId="00000189" w14:textId="77777777" w:rsidR="00AE34F6" w:rsidRDefault="00AE3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14:paraId="0000018B" w14:textId="77777777" w:rsidR="00AE34F6" w:rsidRDefault="00AE3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E34F6" w14:paraId="236CE9C0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8D" w14:textId="77777777" w:rsidR="00AE34F6" w:rsidRDefault="006B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bookmarkEnd w:id="1"/>
      <w:tr w:rsidR="00AE34F6" w14:paraId="245028DE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91" w14:textId="77777777" w:rsidR="00AE34F6" w:rsidRDefault="006B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AE34F6" w14:paraId="323C9661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95" w14:textId="77777777" w:rsidR="00AE34F6" w:rsidRDefault="006B0636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</w:t>
            </w:r>
            <w:hyperlink r:id="rId9">
              <w:r>
                <w:rPr>
                  <w:b/>
                  <w:sz w:val="24"/>
                  <w:szCs w:val="24"/>
                </w:rPr>
                <w:t>Педагогіка партнерства в освітньому процесі початкової школи</w:t>
              </w:r>
            </w:hyperlink>
          </w:p>
        </w:tc>
      </w:tr>
      <w:tr w:rsidR="00AE34F6" w14:paraId="5961D6E3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99" w14:textId="77777777" w:rsidR="00AE34F6" w:rsidRDefault="006B06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AE34F6" w14:paraId="197D9F87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9D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9E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AE34F6" w14:paraId="035DC873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A1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A2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Інновації в освіті</w:t>
            </w:r>
          </w:p>
        </w:tc>
      </w:tr>
      <w:tr w:rsidR="00AE34F6" w14:paraId="3FDFA56A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A5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A6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Педагогіка партнерства </w:t>
            </w:r>
          </w:p>
        </w:tc>
      </w:tr>
      <w:tr w:rsidR="00AE34F6" w14:paraId="01D9B1D9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A9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AA" w14:textId="77777777" w:rsidR="00AE34F6" w:rsidRDefault="006B06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</w:t>
            </w:r>
          </w:p>
        </w:tc>
      </w:tr>
      <w:tr w:rsidR="00AE34F6" w14:paraId="1788793F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AD" w14:textId="77777777" w:rsidR="00AE34F6" w:rsidRDefault="006B06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AE34F6" w14:paraId="69A02E31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1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2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Педагогіка партнерства</w:t>
            </w:r>
          </w:p>
        </w:tc>
      </w:tr>
      <w:tr w:rsidR="00AE34F6" w14:paraId="41190982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5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6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Освітні технології  навчання </w:t>
            </w:r>
          </w:p>
        </w:tc>
      </w:tr>
      <w:tr w:rsidR="00AE34F6" w14:paraId="788E95CB" w14:textId="77777777">
        <w:trPr>
          <w:jc w:val="center"/>
        </w:trPr>
        <w:tc>
          <w:tcPr>
            <w:tcW w:w="675" w:type="dxa"/>
            <w:shd w:val="clear" w:color="auto" w:fill="auto"/>
          </w:tcPr>
          <w:p w14:paraId="000001B9" w14:textId="77777777" w:rsidR="00AE34F6" w:rsidRDefault="006B0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A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Психолого-педагогічний супровід учасників освітнього процесу</w:t>
            </w:r>
          </w:p>
        </w:tc>
      </w:tr>
      <w:tr w:rsidR="00AE34F6" w14:paraId="11157739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BD" w14:textId="77777777" w:rsidR="00AE34F6" w:rsidRDefault="006B06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AE34F6" w14:paraId="7F8B7D86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C1" w14:textId="77777777" w:rsidR="00AE34F6" w:rsidRDefault="006B06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AE34F6" w14:paraId="255B8A3F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C5" w14:textId="2626D31D" w:rsidR="00AE34F6" w:rsidRDefault="00382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427" w:type="dxa"/>
            <w:shd w:val="clear" w:color="auto" w:fill="auto"/>
          </w:tcPr>
          <w:p w14:paraId="000001C8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AE34F6" w14:paraId="43D3636F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C9" w14:textId="77777777" w:rsidR="00AE34F6" w:rsidRDefault="006B0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14:paraId="000001CC" w14:textId="77777777" w:rsidR="00AE34F6" w:rsidRDefault="006B06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14:paraId="000001CD" w14:textId="77777777" w:rsidR="00AE34F6" w:rsidRDefault="00AE34F6">
      <w:pPr>
        <w:rPr>
          <w:sz w:val="16"/>
          <w:szCs w:val="16"/>
        </w:rPr>
      </w:pPr>
    </w:p>
    <w:p w14:paraId="000001CE" w14:textId="77777777" w:rsidR="00AE34F6" w:rsidRDefault="00AE34F6">
      <w:pPr>
        <w:jc w:val="both"/>
        <w:rPr>
          <w:sz w:val="24"/>
          <w:szCs w:val="24"/>
        </w:rPr>
      </w:pPr>
    </w:p>
    <w:p w14:paraId="000001CF" w14:textId="77777777" w:rsidR="00AE34F6" w:rsidRDefault="00AE34F6">
      <w:pPr>
        <w:jc w:val="both"/>
        <w:rPr>
          <w:sz w:val="24"/>
          <w:szCs w:val="24"/>
        </w:rPr>
      </w:pPr>
    </w:p>
    <w:tbl>
      <w:tblPr>
        <w:tblStyle w:val="af2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AE34F6" w14:paraId="1F9A7D48" w14:textId="77777777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1D0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14:paraId="000001D1" w14:textId="5C80396F" w:rsidR="00AE34F6" w:rsidRDefault="0038298C" w:rsidP="0038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="006B0636">
              <w:rPr>
                <w:color w:val="000000"/>
                <w:sz w:val="24"/>
                <w:szCs w:val="24"/>
              </w:rPr>
              <w:t>кредити ЄКТС (7</w:t>
            </w:r>
            <w:r>
              <w:rPr>
                <w:color w:val="000000"/>
                <w:sz w:val="24"/>
                <w:szCs w:val="24"/>
              </w:rPr>
              <w:t>2 аудиторних годин, 48</w:t>
            </w:r>
            <w:r w:rsidR="006B0636">
              <w:rPr>
                <w:color w:val="000000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AE34F6" w14:paraId="04C4F279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1D2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000001D3" w14:textId="77777777" w:rsidR="00AE34F6" w:rsidRDefault="006B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14:paraId="000001D4" w14:textId="77777777" w:rsidR="00AE34F6" w:rsidRDefault="006B0636" w:rsidP="0038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AE34F6" w14:paraId="1296D218" w14:textId="77777777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000001D5" w14:textId="77777777" w:rsidR="00AE34F6" w:rsidRDefault="006B06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14:paraId="000001D6" w14:textId="77777777" w:rsidR="00AE34F6" w:rsidRDefault="00AE34F6">
            <w:pPr>
              <w:rPr>
                <w:b/>
                <w:i/>
                <w:sz w:val="24"/>
                <w:szCs w:val="24"/>
              </w:rPr>
            </w:pPr>
          </w:p>
          <w:p w14:paraId="000001D7" w14:textId="77777777" w:rsidR="00AE34F6" w:rsidRDefault="00AE3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14:paraId="000001D8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створення безпечних та психологічно комфортних умов освітнього процесу.</w:t>
            </w:r>
          </w:p>
          <w:p w14:paraId="000001D9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Здатність до створення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здоров’язбережувального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освітнього середовища, зорієнтованого на особистісний, творчий, духовний розвиток.</w:t>
            </w:r>
          </w:p>
          <w:p w14:paraId="000001DA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Здатність до змістового наповнення освітнього середовища, відповідно до вимог Державного стандарту початкової освіти.</w:t>
            </w:r>
          </w:p>
          <w:p w14:paraId="000001DB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координації взаємодії із зацікавленими особами для гармонійного розвитку учнів в межах ГПД.</w:t>
            </w:r>
          </w:p>
          <w:p w14:paraId="000001DC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збереження і дотримання правил ціннісних орієнтацій і традицій закладу освіти.</w:t>
            </w:r>
          </w:p>
          <w:p w14:paraId="000001DD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  <w:p w14:paraId="000001DE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14:paraId="000001DF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14:paraId="000001E0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організації співпраці з батьками в різних формах взаємодії.</w:t>
            </w:r>
          </w:p>
          <w:p w14:paraId="000001E1" w14:textId="77777777" w:rsidR="00AE34F6" w:rsidRDefault="006B06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"/>
              </w:tabs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</w:tc>
      </w:tr>
    </w:tbl>
    <w:p w14:paraId="000001E2" w14:textId="77777777" w:rsidR="00AE34F6" w:rsidRDefault="00AE34F6">
      <w:pPr>
        <w:jc w:val="both"/>
        <w:rPr>
          <w:sz w:val="24"/>
          <w:szCs w:val="24"/>
        </w:rPr>
      </w:pPr>
    </w:p>
    <w:p w14:paraId="000001E3" w14:textId="77777777" w:rsidR="00AE34F6" w:rsidRDefault="00AE34F6">
      <w:pPr>
        <w:jc w:val="both"/>
        <w:rPr>
          <w:sz w:val="24"/>
          <w:szCs w:val="24"/>
        </w:rPr>
      </w:pPr>
    </w:p>
    <w:p w14:paraId="000001E4" w14:textId="77777777" w:rsidR="00AE34F6" w:rsidRDefault="006B06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1E5" w14:textId="77777777" w:rsidR="00AE34F6" w:rsidRDefault="00AE34F6">
      <w:pPr>
        <w:rPr>
          <w:sz w:val="16"/>
          <w:szCs w:val="16"/>
        </w:rPr>
      </w:pPr>
    </w:p>
    <w:p w14:paraId="000001E6" w14:textId="77777777" w:rsidR="00AE34F6" w:rsidRDefault="00AE34F6">
      <w:pPr>
        <w:tabs>
          <w:tab w:val="left" w:pos="2160"/>
        </w:tabs>
        <w:rPr>
          <w:b/>
          <w:sz w:val="24"/>
          <w:szCs w:val="24"/>
        </w:rPr>
      </w:pPr>
    </w:p>
    <w:p w14:paraId="000001E7" w14:textId="7CDD8720" w:rsidR="00AE34F6" w:rsidRDefault="00F47B25">
      <w:pPr>
        <w:tabs>
          <w:tab w:val="left" w:pos="2160"/>
        </w:tabs>
        <w:rPr>
          <w:b/>
          <w:sz w:val="28"/>
          <w:szCs w:val="28"/>
          <w:highlight w:val="red"/>
        </w:rPr>
      </w:pPr>
      <w:sdt>
        <w:sdtPr>
          <w:tag w:val="goog_rdk_0"/>
          <w:id w:val="2114778534"/>
        </w:sdtPr>
        <w:sdtEndPr/>
        <w:sdtContent/>
      </w:sdt>
    </w:p>
    <w:sectPr w:rsidR="00AE34F6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C176C"/>
    <w:multiLevelType w:val="multilevel"/>
    <w:tmpl w:val="9DE02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F6"/>
    <w:rsid w:val="0038298C"/>
    <w:rsid w:val="006B0636"/>
    <w:rsid w:val="008F6CDA"/>
    <w:rsid w:val="00AE34F6"/>
    <w:rsid w:val="00F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3FD3-27D3-4BC3-9132-44D1DC3E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6B15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86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86B15"/>
    <w:rPr>
      <w:sz w:val="28"/>
      <w:szCs w:val="28"/>
    </w:rPr>
  </w:style>
  <w:style w:type="paragraph" w:styleId="a6">
    <w:name w:val="List Paragraph"/>
    <w:aliases w:val="для моей работы"/>
    <w:basedOn w:val="a"/>
    <w:link w:val="a7"/>
    <w:uiPriority w:val="1"/>
    <w:qFormat/>
    <w:rsid w:val="00686B15"/>
  </w:style>
  <w:style w:type="paragraph" w:customStyle="1" w:styleId="TableParagraph">
    <w:name w:val="Table Paragraph"/>
    <w:basedOn w:val="a"/>
    <w:uiPriority w:val="1"/>
    <w:qFormat/>
    <w:rsid w:val="00686B15"/>
    <w:pPr>
      <w:spacing w:line="262" w:lineRule="exact"/>
      <w:ind w:left="108"/>
    </w:pPr>
  </w:style>
  <w:style w:type="table" w:styleId="a8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b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c">
    <w:name w:val="Strong"/>
    <w:basedOn w:val="a0"/>
    <w:uiPriority w:val="22"/>
    <w:qFormat/>
    <w:rsid w:val="00013FDD"/>
    <w:rPr>
      <w:b/>
      <w:bCs/>
    </w:r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346BFD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semiHidden/>
    <w:rsid w:val="00FA7F09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Pr>
      <w:sz w:val="20"/>
      <w:szCs w:val="20"/>
      <w:lang w:bidi="uk-UA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5">
    <w:name w:val="Основний текст Знак"/>
    <w:basedOn w:val="a0"/>
    <w:link w:val="a4"/>
    <w:uiPriority w:val="1"/>
    <w:rsid w:val="006B0636"/>
    <w:rPr>
      <w:sz w:val="28"/>
      <w:szCs w:val="28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tyles" Target="styles.xml"/><Relationship Id="rId7" Type="http://schemas.openxmlformats.org/officeDocument/2006/relationships/hyperlink" Target="http://conf.zippo.net.ua/?p=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f.zippo.net.ua/?p=3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f.zippo.net.ua/?p=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PdN/fQO/qvMTBt0ybiwmhSIiFQ==">AMUW2mUTx13jwikfy5pQ6hije27WwIGJ/X4Vx+uDyQUaTLsXwN5Uu9oIYjlnpwPCylc6/+Ux6aA2rVgC+jKNgMNcNxKGxW/DMTvkpv0qIV2LMS82/5GA2YOjeFUgaAEV9ZkilikjT0cB19dJZfilPwFlNygCNtJsxPrNRvknmaZkj3zXx+9mi2gv2FWener47B5VVMWIGAEeX7gua2IP56YtKidIrkIMy6qrbmKiUWK/0dIi2NARvKcNfke1cFOgdwjI95k3w/5JeI/zMDKeQKmnExel/q6FE4sB8Y2nR+z02H2J2StQw+BvBwNYDhwASbKfzSHxT2qrO48iLETHUK1Shs70m34yx8WgX5oDYFjssrFovMBSCLjfOhxtRw3B+4SQ/JhxojYuMN/LYu3480INTIiSiZ+331urPDF5u5rFVYqk2QLyfRCKXjky9xbqmFSSgh7MSSo4H4rKBWSsxeoXxNcBHolKcRANYyz6nRU8OyO0KVbWbiL3YHbCHNGx/i0wIPORwrJXYLl9zmehUAwPC/ceT8nOlUGyszrUOOUFhhjVxHXoLKkZY/0Lu52HcBsLQz55wPNe6j9vRsNY1qR+KRqi674fdOx2ATP8xr84qhkXEx+oi3smzo1gA1eclvQzodVT2vsAsU6Oly+J6DVakj/X4Vqc6X4Atbo2kV461KGfgpqb6ZlnGP5F4xzw6qhkNL2HpfGw3iBUBsU/5CLvZ6uAnzLNuNUF/cjbriGvX1SVlgZfsp/5CbSKlQbPh6NRbcDwlWOMojYqL3WO2CKRMMWCM02dXhQCUBCZmWehAe0Iw2u7bpvNUiAE94v4ZnY5dJFrog4Z51UKicSd23+rv5Q8mubOT/5c7+EqnLCNjSIxLKFNBhv/X/vUsRYV7QKb8onojwc4OhWuff3zHHhKg5XxrdXW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2020-02-14T09:15:00Z</dcterms:created>
  <dcterms:modified xsi:type="dcterms:W3CDTF">2021-08-12T11:17:00Z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