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FC" w:rsidRDefault="007333E3">
      <w:pPr>
        <w:spacing w:before="73" w:line="278" w:lineRule="auto"/>
        <w:ind w:right="38"/>
        <w:jc w:val="center"/>
        <w:rPr>
          <w:b/>
        </w:rPr>
      </w:pPr>
      <w:r>
        <w:rPr>
          <w:b/>
          <w:sz w:val="26"/>
          <w:szCs w:val="26"/>
        </w:rPr>
        <w:t>КОМУНАЛЬНИЙ НАВЧАЛЬНИЙ ЗАКЛАД КИЇВСЬКОЇ ОБЛАСНОЇ РАДИ                           «КИЇВСЬКИЙ ОБЛАСНИЙ ІНСТИТУТ ПІСЛЯДИПЛОМНОЇ ОСВІТИ ПЕДАГОГІЧНИХ КАДРІВ»</w:t>
      </w:r>
      <w:r>
        <w:rPr>
          <w:b/>
        </w:rPr>
        <w:t xml:space="preserve"> </w:t>
      </w: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d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8F6A69" w:rsidTr="0082405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F6A69" w:rsidRDefault="008F6A69" w:rsidP="008F6A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8F6A69" w:rsidRDefault="008F6A69" w:rsidP="008F6A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8F6A69" w:rsidRDefault="008F6A69" w:rsidP="008F6A69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6A69" w:rsidRDefault="008F6A69" w:rsidP="008F6A69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F6A69" w:rsidRDefault="008F6A69" w:rsidP="008F6A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8F6A69" w:rsidRDefault="008F6A69" w:rsidP="008F6A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8F6A69" w:rsidRDefault="008F6A69" w:rsidP="008F6A69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</w:tr>
    </w:tbl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E936FC" w:rsidRDefault="007333E3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E936FC" w:rsidRDefault="007333E3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577DFF" w:rsidRDefault="007333E3" w:rsidP="00577DFF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ПРАКТИЧНИХ ПСИХОЛОГІВ ТА СОЦІАЛЬНИХ ПЕДАГОГІВ ЗАКЛАДІВ ЗАГАЛЬНОЇ СЕРЕДНЬОЇ ОСВІТИ, ЗДО, ВНЗ, ПТНЗ, ІНТЕРНАТНИХ ЗАКЛАДІВ </w:t>
      </w:r>
      <w:r w:rsidR="00577DFF">
        <w:rPr>
          <w:b/>
          <w:sz w:val="28"/>
          <w:szCs w:val="28"/>
        </w:rPr>
        <w:t>«</w:t>
      </w:r>
      <w:r w:rsidR="00DD64AD">
        <w:rPr>
          <w:b/>
          <w:sz w:val="28"/>
          <w:szCs w:val="28"/>
        </w:rPr>
        <w:t>ПРАКТИЧНА МЕДІГРАМОТНІСТЬ: АСПЕКТИ ВПРОВАДЖЕННЯ В ЗАКЛАДАХ ОСВІТИ</w:t>
      </w:r>
      <w:r w:rsidR="00577DFF">
        <w:rPr>
          <w:b/>
          <w:sz w:val="28"/>
          <w:szCs w:val="28"/>
        </w:rPr>
        <w:t xml:space="preserve">»  </w:t>
      </w:r>
    </w:p>
    <w:p w:rsidR="00E936FC" w:rsidRDefault="009E4F9C" w:rsidP="00577DFF">
      <w:pPr>
        <w:spacing w:before="1"/>
        <w:jc w:val="center"/>
        <w:rPr>
          <w:b/>
          <w:color w:val="FF0000"/>
          <w:sz w:val="30"/>
          <w:szCs w:val="30"/>
          <w:highlight w:val="white"/>
        </w:rPr>
      </w:pPr>
      <w:r w:rsidRPr="009E4F9C">
        <w:rPr>
          <w:b/>
          <w:bCs/>
          <w:i/>
          <w:color w:val="000000"/>
          <w:sz w:val="30"/>
          <w:szCs w:val="30"/>
        </w:rPr>
        <w:t xml:space="preserve">(розробники: </w:t>
      </w:r>
      <w:proofErr w:type="spellStart"/>
      <w:r w:rsidRPr="009E4F9C">
        <w:rPr>
          <w:b/>
          <w:bCs/>
          <w:i/>
          <w:color w:val="000000"/>
          <w:sz w:val="30"/>
          <w:szCs w:val="30"/>
        </w:rPr>
        <w:t>Ма</w:t>
      </w:r>
      <w:r w:rsidRPr="009E4F9C">
        <w:rPr>
          <w:b/>
          <w:bCs/>
          <w:i/>
          <w:color w:val="000000"/>
          <w:sz w:val="30"/>
          <w:szCs w:val="30"/>
        </w:rPr>
        <w:softHyphen/>
        <w:t>ков</w:t>
      </w:r>
      <w:r w:rsidRPr="009E4F9C">
        <w:rPr>
          <w:b/>
          <w:bCs/>
          <w:i/>
          <w:color w:val="000000"/>
          <w:sz w:val="30"/>
          <w:szCs w:val="30"/>
        </w:rPr>
        <w:softHyphen/>
      </w:r>
      <w:r w:rsidRPr="009E4F9C">
        <w:rPr>
          <w:b/>
          <w:bCs/>
          <w:i/>
          <w:color w:val="000000"/>
          <w:sz w:val="30"/>
          <w:szCs w:val="30"/>
        </w:rPr>
        <w:softHyphen/>
        <w:t>кіна</w:t>
      </w:r>
      <w:proofErr w:type="spellEnd"/>
      <w:r w:rsidRPr="009E4F9C">
        <w:rPr>
          <w:b/>
          <w:bCs/>
          <w:i/>
          <w:color w:val="000000"/>
          <w:sz w:val="30"/>
          <w:szCs w:val="30"/>
        </w:rPr>
        <w:t xml:space="preserve"> Н. О., Шелест Л. В.)</w:t>
      </w: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70DCD" w:rsidRDefault="00870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70DCD" w:rsidRDefault="00870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70DCD" w:rsidRDefault="00870D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E936FC" w:rsidRDefault="007333E3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</w:t>
      </w:r>
      <w:r w:rsidR="00F47678">
        <w:rPr>
          <w:color w:val="000000"/>
          <w:sz w:val="28"/>
          <w:szCs w:val="28"/>
        </w:rPr>
        <w:t>1</w:t>
      </w:r>
    </w:p>
    <w:p w:rsidR="00E936FC" w:rsidRDefault="00E936FC">
      <w:pPr>
        <w:jc w:val="center"/>
        <w:sectPr w:rsidR="00E936FC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E936FC" w:rsidRDefault="00E936F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e"/>
        <w:tblW w:w="9869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621"/>
        <w:gridCol w:w="6480"/>
        <w:gridCol w:w="569"/>
      </w:tblGrid>
      <w:tr w:rsidR="00E936FC" w:rsidTr="00E707A3">
        <w:trPr>
          <w:trHeight w:val="554"/>
        </w:trPr>
        <w:tc>
          <w:tcPr>
            <w:tcW w:w="2199" w:type="dxa"/>
            <w:tcBorders>
              <w:left w:val="single" w:sz="6" w:space="0" w:color="000000"/>
            </w:tcBorders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Розробник </w:t>
            </w:r>
          </w:p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7670" w:type="dxa"/>
            <w:gridSpan w:val="3"/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Маковкіна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Н.О., завідувач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Шелест Л.В., методист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E936FC" w:rsidTr="00E707A3">
        <w:trPr>
          <w:trHeight w:val="551"/>
        </w:trPr>
        <w:tc>
          <w:tcPr>
            <w:tcW w:w="2199" w:type="dxa"/>
            <w:tcBorders>
              <w:left w:val="single" w:sz="6" w:space="0" w:color="000000"/>
            </w:tcBorders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670" w:type="dxa"/>
            <w:gridSpan w:val="3"/>
          </w:tcPr>
          <w:p w:rsidR="00E936FC" w:rsidRPr="009E4F9C" w:rsidRDefault="007333E3" w:rsidP="009E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  <w:highlight w:val="white"/>
              </w:rPr>
            </w:pPr>
            <w:r w:rsidRPr="009E4F9C">
              <w:rPr>
                <w:sz w:val="24"/>
                <w:szCs w:val="24"/>
              </w:rPr>
              <w:t>Освітня п</w:t>
            </w:r>
            <w:r w:rsidRPr="009E4F9C">
              <w:rPr>
                <w:color w:val="000000"/>
                <w:sz w:val="24"/>
                <w:szCs w:val="24"/>
              </w:rPr>
              <w:t xml:space="preserve">рограма підвищення кваліфікації педагогічних працівників, практичних психологів та соціальних педагогів закладів загальної середньої освіти, ЗДО, ВНЗ, ПТНЗ, інтернатних закладів «Практична </w:t>
            </w:r>
            <w:proofErr w:type="spellStart"/>
            <w:r w:rsidRPr="009E4F9C">
              <w:rPr>
                <w:color w:val="000000"/>
                <w:sz w:val="24"/>
                <w:szCs w:val="24"/>
              </w:rPr>
              <w:t>медіаграмотність</w:t>
            </w:r>
            <w:proofErr w:type="spellEnd"/>
            <w:r w:rsidRPr="009E4F9C">
              <w:rPr>
                <w:color w:val="000000"/>
                <w:sz w:val="24"/>
                <w:szCs w:val="24"/>
              </w:rPr>
              <w:t xml:space="preserve">: аспекти </w:t>
            </w:r>
            <w:r w:rsidR="009E4F9C" w:rsidRPr="009E4F9C">
              <w:rPr>
                <w:color w:val="000000"/>
                <w:sz w:val="24"/>
                <w:szCs w:val="24"/>
              </w:rPr>
              <w:t xml:space="preserve">впровадження в закладах освіти» </w:t>
            </w:r>
            <w:r w:rsidR="009E4F9C" w:rsidRPr="009E4F9C">
              <w:rPr>
                <w:bCs/>
                <w:color w:val="000000"/>
                <w:sz w:val="24"/>
                <w:szCs w:val="24"/>
              </w:rPr>
              <w:t xml:space="preserve">(розробники: </w:t>
            </w:r>
            <w:proofErr w:type="spellStart"/>
            <w:r w:rsidR="009E4F9C" w:rsidRPr="009E4F9C">
              <w:rPr>
                <w:bCs/>
                <w:color w:val="000000"/>
                <w:sz w:val="24"/>
                <w:szCs w:val="24"/>
              </w:rPr>
              <w:t>Ма</w:t>
            </w:r>
            <w:r w:rsidR="009E4F9C" w:rsidRPr="009E4F9C">
              <w:rPr>
                <w:bCs/>
                <w:color w:val="000000"/>
                <w:sz w:val="24"/>
                <w:szCs w:val="24"/>
              </w:rPr>
              <w:softHyphen/>
              <w:t>ков</w:t>
            </w:r>
            <w:r w:rsidR="009E4F9C" w:rsidRPr="009E4F9C">
              <w:rPr>
                <w:bCs/>
                <w:color w:val="000000"/>
                <w:sz w:val="24"/>
                <w:szCs w:val="24"/>
              </w:rPr>
              <w:softHyphen/>
            </w:r>
            <w:r w:rsidR="009E4F9C" w:rsidRPr="009E4F9C">
              <w:rPr>
                <w:bCs/>
                <w:color w:val="000000"/>
                <w:sz w:val="24"/>
                <w:szCs w:val="24"/>
              </w:rPr>
              <w:softHyphen/>
              <w:t>кіна</w:t>
            </w:r>
            <w:proofErr w:type="spellEnd"/>
            <w:r w:rsidR="009E4F9C" w:rsidRPr="009E4F9C">
              <w:rPr>
                <w:bCs/>
                <w:color w:val="000000"/>
                <w:sz w:val="24"/>
                <w:szCs w:val="24"/>
              </w:rPr>
              <w:t xml:space="preserve"> Н. О., Шелест Л. В.)</w:t>
            </w:r>
          </w:p>
        </w:tc>
      </w:tr>
      <w:tr w:rsidR="00E936FC" w:rsidTr="00E707A3">
        <w:trPr>
          <w:trHeight w:val="1046"/>
        </w:trPr>
        <w:tc>
          <w:tcPr>
            <w:tcW w:w="2199" w:type="dxa"/>
            <w:tcBorders>
              <w:left w:val="single" w:sz="6" w:space="0" w:color="000000"/>
            </w:tcBorders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670" w:type="dxa"/>
            <w:gridSpan w:val="3"/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Сформувати знання та </w:t>
            </w:r>
            <w:r>
              <w:rPr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міння з основ </w:t>
            </w:r>
            <w:proofErr w:type="spellStart"/>
            <w:r>
              <w:rPr>
                <w:color w:val="000000"/>
                <w:sz w:val="24"/>
                <w:szCs w:val="24"/>
              </w:rPr>
              <w:t>медіосвіти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медіапедагогіки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надати слухачам зручний інструментарій для вивчення </w:t>
            </w:r>
            <w:proofErr w:type="spellStart"/>
            <w:r>
              <w:rPr>
                <w:color w:val="000000"/>
                <w:sz w:val="24"/>
                <w:szCs w:val="24"/>
              </w:rPr>
              <w:t>медіаграмотності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щодо вирішення сучасних </w:t>
            </w:r>
            <w:proofErr w:type="spellStart"/>
            <w:r>
              <w:rPr>
                <w:color w:val="000000"/>
                <w:sz w:val="24"/>
                <w:szCs w:val="24"/>
              </w:rPr>
              <w:t>медіапедагогічних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проблем, розуміння ролі та значення медійного світу в освітньому просторі.</w:t>
            </w:r>
          </w:p>
        </w:tc>
      </w:tr>
      <w:tr w:rsidR="00E936FC" w:rsidTr="00E707A3">
        <w:trPr>
          <w:trHeight w:val="489"/>
        </w:trPr>
        <w:tc>
          <w:tcPr>
            <w:tcW w:w="2199" w:type="dxa"/>
            <w:tcBorders>
              <w:left w:val="single" w:sz="6" w:space="0" w:color="000000"/>
            </w:tcBorders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Напрям програми</w:t>
            </w:r>
          </w:p>
        </w:tc>
        <w:tc>
          <w:tcPr>
            <w:tcW w:w="7670" w:type="dxa"/>
            <w:gridSpan w:val="3"/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вмінь, визначених частиною першою статті 12 Закону України «Про освіту»</w:t>
            </w:r>
          </w:p>
        </w:tc>
      </w:tr>
      <w:tr w:rsidR="00E936FC" w:rsidTr="00E707A3">
        <w:trPr>
          <w:trHeight w:val="552"/>
        </w:trPr>
        <w:tc>
          <w:tcPr>
            <w:tcW w:w="2199" w:type="dxa"/>
            <w:vMerge w:val="restart"/>
            <w:tcBorders>
              <w:left w:val="single" w:sz="6" w:space="0" w:color="000000"/>
            </w:tcBorders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621" w:type="dxa"/>
          </w:tcPr>
          <w:p w:rsidR="00E936FC" w:rsidRPr="00792F2B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92F2B">
              <w:rPr>
                <w:b/>
                <w:color w:val="000000"/>
                <w:sz w:val="24"/>
                <w:szCs w:val="24"/>
              </w:rPr>
              <w:t>№</w:t>
            </w:r>
          </w:p>
          <w:p w:rsidR="00E936FC" w:rsidRPr="00792F2B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92F2B">
              <w:rPr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480" w:type="dxa"/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92F2B">
              <w:rPr>
                <w:b/>
                <w:color w:val="000000"/>
                <w:sz w:val="24"/>
                <w:szCs w:val="24"/>
              </w:rPr>
              <w:t>Тема заняття</w:t>
            </w:r>
          </w:p>
          <w:p w:rsidR="00440CAC" w:rsidRPr="00792F2B" w:rsidRDefault="00440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:rsidR="00E936FC" w:rsidRPr="00792F2B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92F2B">
              <w:rPr>
                <w:b/>
                <w:color w:val="000000"/>
                <w:sz w:val="24"/>
                <w:szCs w:val="24"/>
              </w:rPr>
              <w:t>Год.</w:t>
            </w:r>
          </w:p>
        </w:tc>
      </w:tr>
      <w:tr w:rsidR="00E707A3" w:rsidTr="00E707A3">
        <w:trPr>
          <w:trHeight w:val="238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gridSpan w:val="3"/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4"/>
                <w:szCs w:val="24"/>
              </w:rPr>
            </w:pPr>
            <w:r w:rsidRPr="008254A8">
              <w:rPr>
                <w:b/>
                <w:sz w:val="24"/>
                <w:szCs w:val="24"/>
              </w:rPr>
              <w:t>МОДУЛЬ І.</w:t>
            </w:r>
          </w:p>
        </w:tc>
      </w:tr>
      <w:tr w:rsidR="00E936FC" w:rsidTr="00E707A3">
        <w:trPr>
          <w:trHeight w:val="238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936FC" w:rsidRDefault="00E9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:rsidR="00E936FC" w:rsidRP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6480" w:type="dxa"/>
          </w:tcPr>
          <w:p w:rsidR="00E936FC" w:rsidRDefault="00E707A3" w:rsidP="0079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right="102"/>
              <w:jc w:val="both"/>
              <w:rPr>
                <w:i/>
                <w:color w:val="000000"/>
                <w:sz w:val="24"/>
                <w:szCs w:val="24"/>
              </w:rPr>
            </w:pPr>
            <w:r w:rsidRPr="008254A8">
              <w:rPr>
                <w:spacing w:val="-10"/>
                <w:sz w:val="24"/>
                <w:szCs w:val="24"/>
              </w:rPr>
              <w:t>Вступ до теми: «</w:t>
            </w:r>
            <w:r>
              <w:rPr>
                <w:spacing w:val="-10"/>
                <w:sz w:val="24"/>
                <w:szCs w:val="24"/>
              </w:rPr>
              <w:t>Р</w:t>
            </w:r>
            <w:r w:rsidRPr="0071550D">
              <w:rPr>
                <w:spacing w:val="-10"/>
                <w:sz w:val="24"/>
                <w:szCs w:val="24"/>
              </w:rPr>
              <w:t>озуміння ролі та значення медійного світу в освітньому просторі</w:t>
            </w:r>
            <w:r w:rsidRPr="008254A8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569" w:type="dxa"/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E4F9C" w:rsidTr="00E707A3">
        <w:trPr>
          <w:trHeight w:val="238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9E4F9C" w:rsidRDefault="009E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:rsidR="009E4F9C" w:rsidRDefault="009E4F9C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</w:tcPr>
          <w:p w:rsidR="009E4F9C" w:rsidRPr="008254A8" w:rsidRDefault="00115277" w:rsidP="0079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right="102"/>
              <w:jc w:val="both"/>
              <w:rPr>
                <w:spacing w:val="-10"/>
                <w:sz w:val="24"/>
                <w:szCs w:val="24"/>
              </w:rPr>
            </w:pPr>
            <w:r w:rsidRPr="00115277">
              <w:rPr>
                <w:spacing w:val="-10"/>
                <w:sz w:val="24"/>
                <w:szCs w:val="24"/>
              </w:rPr>
              <w:t>Філософські аспекти модернізації освіти в контексті традицій та інновацій</w:t>
            </w:r>
          </w:p>
        </w:tc>
        <w:tc>
          <w:tcPr>
            <w:tcW w:w="569" w:type="dxa"/>
          </w:tcPr>
          <w:p w:rsidR="009E4F9C" w:rsidRDefault="009E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07A3" w:rsidTr="0088130A">
        <w:trPr>
          <w:trHeight w:val="140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:rsidR="00E707A3" w:rsidRPr="008254A8" w:rsidRDefault="00E707A3" w:rsidP="00E707A3">
            <w:pPr>
              <w:spacing w:line="0" w:lineRule="atLeast"/>
              <w:rPr>
                <w:sz w:val="24"/>
                <w:szCs w:val="24"/>
              </w:rPr>
            </w:pPr>
            <w:r w:rsidRPr="008254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8254A8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E707A3" w:rsidRPr="008254A8" w:rsidRDefault="00E707A3" w:rsidP="00E707A3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E22177">
              <w:rPr>
                <w:sz w:val="24"/>
                <w:szCs w:val="24"/>
              </w:rPr>
              <w:t>Медіаграмотність</w:t>
            </w:r>
            <w:proofErr w:type="spellEnd"/>
            <w:r w:rsidRPr="00E22177">
              <w:rPr>
                <w:sz w:val="24"/>
                <w:szCs w:val="24"/>
              </w:rPr>
              <w:t xml:space="preserve"> та ефективне використання </w:t>
            </w:r>
            <w:proofErr w:type="spellStart"/>
            <w:r w:rsidRPr="00E22177">
              <w:rPr>
                <w:sz w:val="24"/>
                <w:szCs w:val="24"/>
              </w:rPr>
              <w:t>медіаресурсів</w:t>
            </w:r>
            <w:proofErr w:type="spellEnd"/>
            <w:r w:rsidRPr="00E22177">
              <w:rPr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:rsidR="00E707A3" w:rsidRDefault="00792F2B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E707A3" w:rsidTr="00E707A3">
        <w:trPr>
          <w:trHeight w:val="289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shd w:val="clear" w:color="auto" w:fill="auto"/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rPr>
                <w:color w:val="000000"/>
                <w:sz w:val="24"/>
                <w:szCs w:val="24"/>
              </w:rPr>
            </w:pPr>
            <w:r w:rsidRPr="008254A8">
              <w:rPr>
                <w:b/>
                <w:sz w:val="24"/>
                <w:szCs w:val="24"/>
              </w:rPr>
              <w:t>МОДУЛЬ ІІ.</w:t>
            </w:r>
          </w:p>
        </w:tc>
      </w:tr>
      <w:tr w:rsidR="00E707A3" w:rsidTr="00E707A3">
        <w:trPr>
          <w:trHeight w:val="551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E707A3" w:rsidRPr="00D55C32" w:rsidRDefault="00E707A3" w:rsidP="00E707A3">
            <w:r w:rsidRPr="00D55C32">
              <w:t>2.1.</w:t>
            </w:r>
          </w:p>
        </w:tc>
        <w:tc>
          <w:tcPr>
            <w:tcW w:w="6480" w:type="dxa"/>
            <w:tcBorders>
              <w:right w:val="single" w:sz="6" w:space="0" w:color="000000"/>
            </w:tcBorders>
            <w:shd w:val="clear" w:color="auto" w:fill="auto"/>
          </w:tcPr>
          <w:p w:rsidR="00E707A3" w:rsidRPr="00D55C32" w:rsidRDefault="00E707A3" w:rsidP="007333E3">
            <w:pPr>
              <w:jc w:val="both"/>
            </w:pPr>
            <w:r w:rsidRPr="00D55C32">
              <w:t xml:space="preserve">Підготовка вчителів до розвитку життєстійкості/ </w:t>
            </w:r>
            <w:proofErr w:type="spellStart"/>
            <w:r w:rsidRPr="00D55C32">
              <w:t>стресостійкості</w:t>
            </w:r>
            <w:proofErr w:type="spellEnd"/>
            <w:r w:rsidRPr="00D55C32">
              <w:t xml:space="preserve"> у дітей в освітніх закладах</w:t>
            </w:r>
          </w:p>
        </w:tc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707A3" w:rsidTr="00E707A3">
        <w:trPr>
          <w:trHeight w:val="294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E707A3" w:rsidRPr="00D55C32" w:rsidRDefault="00E707A3" w:rsidP="00E707A3">
            <w:r w:rsidRPr="00D55C32">
              <w:t>2.2.</w:t>
            </w:r>
          </w:p>
        </w:tc>
        <w:tc>
          <w:tcPr>
            <w:tcW w:w="6480" w:type="dxa"/>
            <w:tcBorders>
              <w:right w:val="single" w:sz="6" w:space="0" w:color="000000"/>
            </w:tcBorders>
            <w:shd w:val="clear" w:color="auto" w:fill="auto"/>
          </w:tcPr>
          <w:p w:rsidR="00E707A3" w:rsidRDefault="00E707A3" w:rsidP="007333E3">
            <w:pPr>
              <w:jc w:val="both"/>
            </w:pPr>
            <w:r w:rsidRPr="00D55C32">
              <w:t>Цінність достовірної інформації в освітньому просторі. Медіа-цінності сучасного педагога.</w:t>
            </w:r>
          </w:p>
        </w:tc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936FC" w:rsidTr="00E707A3">
        <w:trPr>
          <w:trHeight w:val="390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936FC" w:rsidRDefault="00E9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:rsidR="00E936FC" w:rsidRP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6480" w:type="dxa"/>
            <w:tcBorders>
              <w:right w:val="single" w:sz="6" w:space="0" w:color="000000"/>
            </w:tcBorders>
          </w:tcPr>
          <w:p w:rsidR="00E936FC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02"/>
              <w:jc w:val="both"/>
              <w:rPr>
                <w:i/>
                <w:color w:val="000000"/>
                <w:sz w:val="24"/>
                <w:szCs w:val="24"/>
              </w:rPr>
            </w:pPr>
            <w:r w:rsidRPr="00C31A17">
              <w:rPr>
                <w:bCs/>
                <w:sz w:val="24"/>
                <w:szCs w:val="24"/>
              </w:rPr>
              <w:t>Психологічні регулятори онлайн-взаємодії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707A3" w:rsidTr="00D3270C">
        <w:trPr>
          <w:trHeight w:val="263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gridSpan w:val="3"/>
          </w:tcPr>
          <w:p w:rsidR="00E707A3" w:rsidRDefault="00E707A3" w:rsidP="00E707A3">
            <w:pPr>
              <w:rPr>
                <w:sz w:val="24"/>
                <w:szCs w:val="24"/>
              </w:rPr>
            </w:pPr>
            <w:r w:rsidRPr="008254A8">
              <w:rPr>
                <w:b/>
                <w:sz w:val="24"/>
                <w:szCs w:val="24"/>
              </w:rPr>
              <w:t>МОДУЛЬ ІІІ.</w:t>
            </w:r>
          </w:p>
        </w:tc>
      </w:tr>
      <w:tr w:rsidR="00E707A3" w:rsidTr="00020F0D">
        <w:trPr>
          <w:trHeight w:val="263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:rsidR="00E707A3" w:rsidRP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6480" w:type="dxa"/>
          </w:tcPr>
          <w:p w:rsidR="00E707A3" w:rsidRPr="008254A8" w:rsidRDefault="00E707A3" w:rsidP="00E707A3">
            <w:pPr>
              <w:jc w:val="both"/>
              <w:rPr>
                <w:sz w:val="24"/>
                <w:szCs w:val="24"/>
              </w:rPr>
            </w:pPr>
            <w:proofErr w:type="spellStart"/>
            <w:r w:rsidRPr="007B74D4">
              <w:rPr>
                <w:sz w:val="24"/>
                <w:szCs w:val="24"/>
              </w:rPr>
              <w:t>Медіаосвіта</w:t>
            </w:r>
            <w:proofErr w:type="spellEnd"/>
            <w:r w:rsidRPr="007B74D4">
              <w:rPr>
                <w:sz w:val="24"/>
                <w:szCs w:val="24"/>
              </w:rPr>
              <w:t xml:space="preserve"> і </w:t>
            </w:r>
            <w:proofErr w:type="spellStart"/>
            <w:r w:rsidRPr="007B74D4">
              <w:rPr>
                <w:sz w:val="24"/>
                <w:szCs w:val="24"/>
              </w:rPr>
              <w:t>медіаграмотність</w:t>
            </w:r>
            <w:proofErr w:type="spellEnd"/>
            <w:r w:rsidRPr="007B74D4">
              <w:rPr>
                <w:sz w:val="24"/>
                <w:szCs w:val="24"/>
              </w:rPr>
              <w:t xml:space="preserve"> як освітні категорії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E707A3" w:rsidRDefault="00E707A3" w:rsidP="00E70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07A3" w:rsidTr="00020F0D">
        <w:trPr>
          <w:trHeight w:val="263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707A3" w:rsidRDefault="00792F2B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480" w:type="dxa"/>
          </w:tcPr>
          <w:p w:rsidR="00E707A3" w:rsidRPr="008254A8" w:rsidRDefault="00E707A3" w:rsidP="00E707A3">
            <w:pPr>
              <w:jc w:val="both"/>
              <w:rPr>
                <w:sz w:val="24"/>
                <w:szCs w:val="24"/>
              </w:rPr>
            </w:pPr>
            <w:r w:rsidRPr="007B74D4">
              <w:rPr>
                <w:color w:val="000000"/>
                <w:sz w:val="24"/>
                <w:szCs w:val="24"/>
                <w:lang w:eastAsia="uk-UA"/>
              </w:rPr>
              <w:t>Вплив сучасного медіа-простору на процес розвитку та саморозвитку дитини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E707A3" w:rsidRDefault="00E707A3" w:rsidP="00E70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07A3" w:rsidTr="00020F0D">
        <w:trPr>
          <w:trHeight w:val="551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707A3" w:rsidRDefault="00792F2B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480" w:type="dxa"/>
          </w:tcPr>
          <w:p w:rsidR="00E707A3" w:rsidRPr="008254A8" w:rsidRDefault="00E707A3" w:rsidP="00E707A3">
            <w:pPr>
              <w:jc w:val="both"/>
              <w:rPr>
                <w:sz w:val="24"/>
                <w:szCs w:val="24"/>
              </w:rPr>
            </w:pPr>
            <w:proofErr w:type="spellStart"/>
            <w:r w:rsidRPr="007B74D4">
              <w:rPr>
                <w:sz w:val="24"/>
                <w:szCs w:val="24"/>
              </w:rPr>
              <w:t>Медіаосвіта</w:t>
            </w:r>
            <w:proofErr w:type="spellEnd"/>
            <w:r w:rsidRPr="007B74D4">
              <w:rPr>
                <w:sz w:val="24"/>
                <w:szCs w:val="24"/>
              </w:rPr>
              <w:t xml:space="preserve"> як інструмент підвищення якості навчання дітей з особливими освітніми потребами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E707A3" w:rsidRDefault="00E707A3" w:rsidP="00E70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36FC" w:rsidTr="00E707A3">
        <w:trPr>
          <w:trHeight w:val="551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936FC" w:rsidRDefault="00E9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936FC" w:rsidRDefault="00792F2B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480" w:type="dxa"/>
            <w:tcBorders>
              <w:right w:val="single" w:sz="6" w:space="0" w:color="000000"/>
            </w:tcBorders>
          </w:tcPr>
          <w:p w:rsidR="00E936FC" w:rsidRPr="007333E3" w:rsidRDefault="007333E3" w:rsidP="0079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02"/>
              <w:jc w:val="both"/>
              <w:rPr>
                <w:color w:val="000000"/>
                <w:sz w:val="24"/>
                <w:szCs w:val="24"/>
              </w:rPr>
            </w:pPr>
            <w:r w:rsidRPr="007333E3">
              <w:rPr>
                <w:sz w:val="24"/>
              </w:rPr>
              <w:t xml:space="preserve">Інструменти впровадження </w:t>
            </w:r>
            <w:proofErr w:type="spellStart"/>
            <w:r w:rsidRPr="007333E3">
              <w:rPr>
                <w:sz w:val="24"/>
              </w:rPr>
              <w:t>медіаграмотності</w:t>
            </w:r>
            <w:proofErr w:type="spellEnd"/>
            <w:r w:rsidRPr="007333E3">
              <w:rPr>
                <w:sz w:val="24"/>
              </w:rPr>
              <w:t xml:space="preserve"> в освітній процес закладу освіти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E936FC" w:rsidRDefault="0073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36FC" w:rsidTr="00E707A3">
        <w:trPr>
          <w:trHeight w:val="290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936FC" w:rsidRDefault="00E9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936FC" w:rsidRDefault="00792F2B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480" w:type="dxa"/>
            <w:tcBorders>
              <w:right w:val="single" w:sz="6" w:space="0" w:color="000000"/>
            </w:tcBorders>
          </w:tcPr>
          <w:p w:rsidR="00E936FC" w:rsidRDefault="007333E3" w:rsidP="0079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0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Медіа-маніпуляція як психологічний вплив на психіку людини </w:t>
            </w:r>
          </w:p>
        </w:tc>
        <w:tc>
          <w:tcPr>
            <w:tcW w:w="569" w:type="dxa"/>
            <w:tcBorders>
              <w:left w:val="single" w:sz="6" w:space="0" w:color="000000"/>
            </w:tcBorders>
          </w:tcPr>
          <w:p w:rsidR="00E936FC" w:rsidRDefault="00733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07A3" w:rsidTr="00CB389D">
        <w:trPr>
          <w:trHeight w:val="290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707A3" w:rsidRDefault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70" w:type="dxa"/>
            <w:gridSpan w:val="3"/>
          </w:tcPr>
          <w:p w:rsidR="00E707A3" w:rsidRDefault="00E707A3" w:rsidP="00E707A3">
            <w:pPr>
              <w:rPr>
                <w:sz w:val="24"/>
                <w:szCs w:val="24"/>
              </w:rPr>
            </w:pPr>
            <w:r w:rsidRPr="008254A8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  <w:lang w:val="ru-RU"/>
              </w:rPr>
              <w:t>І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8254A8">
              <w:rPr>
                <w:b/>
                <w:sz w:val="24"/>
                <w:szCs w:val="24"/>
              </w:rPr>
              <w:t>.</w:t>
            </w:r>
          </w:p>
        </w:tc>
      </w:tr>
      <w:tr w:rsidR="00E936FC" w:rsidTr="00E707A3">
        <w:trPr>
          <w:trHeight w:val="275"/>
        </w:trPr>
        <w:tc>
          <w:tcPr>
            <w:tcW w:w="2199" w:type="dxa"/>
            <w:vMerge/>
            <w:tcBorders>
              <w:left w:val="single" w:sz="6" w:space="0" w:color="000000"/>
            </w:tcBorders>
          </w:tcPr>
          <w:p w:rsidR="00E936FC" w:rsidRDefault="00E93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936FC" w:rsidRDefault="00792F2B" w:rsidP="00E70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480" w:type="dxa"/>
          </w:tcPr>
          <w:p w:rsidR="00E936FC" w:rsidRDefault="00792F2B" w:rsidP="0079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2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r w:rsidRPr="008254A8">
              <w:rPr>
                <w:sz w:val="24"/>
                <w:szCs w:val="24"/>
              </w:rPr>
              <w:t>Тематична дискусія «</w:t>
            </w:r>
            <w:r w:rsidRPr="0007694A">
              <w:rPr>
                <w:sz w:val="24"/>
                <w:szCs w:val="24"/>
              </w:rPr>
              <w:t xml:space="preserve">Формування практичних навичок </w:t>
            </w:r>
            <w:proofErr w:type="spellStart"/>
            <w:r w:rsidRPr="0007694A">
              <w:rPr>
                <w:sz w:val="24"/>
                <w:szCs w:val="24"/>
              </w:rPr>
              <w:t>медіаграмотності</w:t>
            </w:r>
            <w:proofErr w:type="spellEnd"/>
            <w:r w:rsidRPr="0007694A">
              <w:rPr>
                <w:sz w:val="24"/>
                <w:szCs w:val="24"/>
              </w:rPr>
              <w:t xml:space="preserve"> в учасників освіт</w:t>
            </w:r>
            <w:r>
              <w:rPr>
                <w:sz w:val="24"/>
                <w:szCs w:val="24"/>
              </w:rPr>
              <w:t>нього процесу</w:t>
            </w:r>
            <w:r w:rsidRPr="008254A8">
              <w:rPr>
                <w:sz w:val="24"/>
                <w:szCs w:val="24"/>
              </w:rPr>
              <w:t>»</w:t>
            </w:r>
          </w:p>
        </w:tc>
        <w:tc>
          <w:tcPr>
            <w:tcW w:w="569" w:type="dxa"/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936FC" w:rsidTr="00E707A3">
        <w:trPr>
          <w:trHeight w:val="277"/>
        </w:trPr>
        <w:tc>
          <w:tcPr>
            <w:tcW w:w="2199" w:type="dxa"/>
            <w:tcBorders>
              <w:left w:val="single" w:sz="6" w:space="0" w:color="000000"/>
            </w:tcBorders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670" w:type="dxa"/>
            <w:gridSpan w:val="3"/>
          </w:tcPr>
          <w:p w:rsidR="00E936FC" w:rsidRDefault="007333E3" w:rsidP="0079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(2</w:t>
            </w:r>
            <w:r w:rsidR="00792F2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аудиторні години, </w:t>
            </w:r>
            <w:r w:rsidR="00792F2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годин – самостійна робота)</w:t>
            </w:r>
          </w:p>
        </w:tc>
      </w:tr>
      <w:tr w:rsidR="00E936FC" w:rsidTr="00E707A3">
        <w:trPr>
          <w:trHeight w:val="551"/>
        </w:trPr>
        <w:tc>
          <w:tcPr>
            <w:tcW w:w="2199" w:type="dxa"/>
            <w:tcBorders>
              <w:left w:val="single" w:sz="6" w:space="0" w:color="000000"/>
            </w:tcBorders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Форма підвищення</w:t>
            </w:r>
          </w:p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670" w:type="dxa"/>
            <w:gridSpan w:val="3"/>
          </w:tcPr>
          <w:p w:rsidR="00E936FC" w:rsidRDefault="0073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 форма підвищення кваліфікації</w:t>
            </w:r>
          </w:p>
        </w:tc>
      </w:tr>
      <w:tr w:rsidR="00E936FC" w:rsidTr="00E707A3">
        <w:trPr>
          <w:trHeight w:val="551"/>
        </w:trPr>
        <w:tc>
          <w:tcPr>
            <w:tcW w:w="2199" w:type="dxa"/>
            <w:tcBorders>
              <w:left w:val="single" w:sz="6" w:space="0" w:color="000000"/>
            </w:tcBorders>
          </w:tcPr>
          <w:p w:rsidR="00E936FC" w:rsidRDefault="007333E3">
            <w:pPr>
              <w:tabs>
                <w:tab w:val="left" w:pos="2160"/>
              </w:tabs>
              <w:ind w:left="284" w:hanging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</w:tc>
        <w:tc>
          <w:tcPr>
            <w:tcW w:w="7670" w:type="dxa"/>
            <w:gridSpan w:val="3"/>
          </w:tcPr>
          <w:p w:rsidR="00E936FC" w:rsidRDefault="007333E3">
            <w:pPr>
              <w:tabs>
                <w:tab w:val="left" w:pos="2160"/>
              </w:tabs>
              <w:ind w:left="284"/>
              <w:rPr>
                <w:i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4"/>
                <w:szCs w:val="24"/>
              </w:rPr>
              <w:t>агальні компетентності:</w:t>
            </w:r>
          </w:p>
          <w:p w:rsidR="00E936FC" w:rsidRDefault="007333E3">
            <w:pPr>
              <w:tabs>
                <w:tab w:val="left" w:pos="2160"/>
              </w:tabs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Здатність застосовувати отримані знання в професійній діяльності. </w:t>
            </w:r>
          </w:p>
          <w:p w:rsidR="00E936FC" w:rsidRDefault="007333E3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Здатність до генерування нових ідей та креативності у професійній сфері.</w:t>
            </w:r>
          </w:p>
          <w:p w:rsidR="00E936FC" w:rsidRDefault="007333E3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Уміння виявляти, ставити та вирішувати проблеми. </w:t>
            </w:r>
          </w:p>
          <w:p w:rsidR="00E936FC" w:rsidRDefault="007333E3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Сприйняття позиції інших людей.</w:t>
            </w:r>
          </w:p>
          <w:p w:rsidR="00E936FC" w:rsidRDefault="007333E3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Здатність діяти на основі етичних міркувань (мотивів). </w:t>
            </w:r>
          </w:p>
          <w:p w:rsidR="00E936FC" w:rsidRDefault="007333E3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Здатність діяти соціально </w:t>
            </w:r>
            <w:proofErr w:type="spellStart"/>
            <w:r>
              <w:rPr>
                <w:sz w:val="24"/>
                <w:szCs w:val="24"/>
              </w:rPr>
              <w:t>відповідально</w:t>
            </w:r>
            <w:proofErr w:type="spellEnd"/>
            <w:r>
              <w:rPr>
                <w:sz w:val="24"/>
                <w:szCs w:val="24"/>
              </w:rPr>
              <w:t xml:space="preserve"> та свідомо. </w:t>
            </w:r>
          </w:p>
          <w:p w:rsidR="00E936FC" w:rsidRDefault="007333E3">
            <w:pPr>
              <w:tabs>
                <w:tab w:val="left" w:pos="2160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Здатність навчатися упродовж життя.</w:t>
            </w:r>
          </w:p>
          <w:p w:rsidR="00E936FC" w:rsidRDefault="007333E3">
            <w:pPr>
              <w:tabs>
                <w:tab w:val="left" w:pos="2160"/>
              </w:tabs>
              <w:ind w:left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реалізовувати комунікативні і організаторські вміння і навички.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виявляти маніпулятивний контент медіа.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аргументований критичний огляд аудіовізуальної та друкованої інформації.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оцінювати зміст, форм і стиль аудіовізуальної та друкованої інформації.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застосовувати раціональні методи пошуку, відбору, систематизації та використання аудіовізуальної та друкованої інформації.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перевірку та класифікацію джерел інформації.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аналізувати явища і процеси в соціально-економічному житті суспільства в минулому та сучасному вимірах.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використовувати спеціальні комп’ютерні програми, системи віртуальної реальності.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характеризувати соціальну інформацію за такими ознаками, як доступність, кількість, цінність, достовірність, точність, оперативність, надійність та ін.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Здатність орієнтуватися в сучасному медіапросторі, розуміти основні принципи функціонування різних видів масової інформації.</w:t>
            </w:r>
          </w:p>
          <w:p w:rsidR="00E936FC" w:rsidRDefault="007333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Здатність самостійно створювати </w:t>
            </w:r>
            <w:proofErr w:type="spellStart"/>
            <w:r>
              <w:rPr>
                <w:color w:val="000000"/>
                <w:sz w:val="24"/>
                <w:szCs w:val="24"/>
              </w:rPr>
              <w:t>медіапродукти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галузі професійної діяльності педагога.</w:t>
            </w:r>
          </w:p>
        </w:tc>
      </w:tr>
    </w:tbl>
    <w:p w:rsidR="00E936FC" w:rsidRDefault="00E936FC">
      <w:pPr>
        <w:tabs>
          <w:tab w:val="left" w:pos="2160"/>
        </w:tabs>
        <w:rPr>
          <w:b/>
          <w:sz w:val="24"/>
          <w:szCs w:val="24"/>
        </w:rPr>
      </w:pPr>
    </w:p>
    <w:p w:rsidR="005D6622" w:rsidRDefault="005D6622" w:rsidP="008F6A69">
      <w:pPr>
        <w:jc w:val="both"/>
      </w:pPr>
      <w:bookmarkStart w:id="1" w:name="_GoBack"/>
      <w:bookmarkEnd w:id="1"/>
    </w:p>
    <w:sectPr w:rsidR="005D6622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0048"/>
    <w:multiLevelType w:val="multilevel"/>
    <w:tmpl w:val="E5CA0574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E0035"/>
    <w:multiLevelType w:val="multilevel"/>
    <w:tmpl w:val="543A8F8E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FC"/>
    <w:rsid w:val="00115277"/>
    <w:rsid w:val="002C7745"/>
    <w:rsid w:val="003435D4"/>
    <w:rsid w:val="00440CAC"/>
    <w:rsid w:val="00575E92"/>
    <w:rsid w:val="00577DFF"/>
    <w:rsid w:val="005D6622"/>
    <w:rsid w:val="007333E3"/>
    <w:rsid w:val="00792F2B"/>
    <w:rsid w:val="00870DCD"/>
    <w:rsid w:val="008F6A69"/>
    <w:rsid w:val="009E4F9C"/>
    <w:rsid w:val="00DD64AD"/>
    <w:rsid w:val="00E707A3"/>
    <w:rsid w:val="00E936FC"/>
    <w:rsid w:val="00F47678"/>
    <w:rsid w:val="00F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38170-43FF-45D0-8952-205DC6A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9bNmv7PziaUi2n0pGQvRA2fYkw==">AMUW2mUBeAavBVqvMEhG4Lu3/EySaUpcgzYVQe7cOAD+CDToq07SvUA1BAa19carZE+nC3IcZV5X/cR0n4/PTqwKrUmPgZIv4h8k/Lf6UrNXm8GTTKRvKRm07nLmmV8HDKImyUg+Idnb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2939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2021-06-01T06:17:00Z</dcterms:created>
  <dcterms:modified xsi:type="dcterms:W3CDTF">2021-08-12T11:37:00Z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