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02" w:rsidRDefault="00A02902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A02902" w:rsidRDefault="00A02902">
      <w:pPr>
        <w:rPr>
          <w:b/>
          <w:i/>
          <w:color w:val="000000"/>
          <w:sz w:val="24"/>
          <w:szCs w:val="24"/>
        </w:rPr>
      </w:pPr>
    </w:p>
    <w:p w:rsidR="00A02902" w:rsidRDefault="00A02902">
      <w:pPr>
        <w:rPr>
          <w:b/>
          <w:i/>
          <w:color w:val="000000"/>
          <w:sz w:val="24"/>
          <w:szCs w:val="24"/>
        </w:rPr>
      </w:pPr>
    </w:p>
    <w:p w:rsidR="00A02902" w:rsidRDefault="00A02902">
      <w:pPr>
        <w:rPr>
          <w:b/>
          <w:i/>
          <w:color w:val="000000"/>
          <w:sz w:val="24"/>
          <w:szCs w:val="24"/>
        </w:rPr>
      </w:pPr>
    </w:p>
    <w:p w:rsidR="00A02902" w:rsidRDefault="00A02902">
      <w:pPr>
        <w:spacing w:before="7"/>
        <w:rPr>
          <w:b/>
          <w:i/>
          <w:color w:val="000000"/>
          <w:sz w:val="29"/>
          <w:szCs w:val="29"/>
        </w:rPr>
      </w:pPr>
    </w:p>
    <w:p w:rsidR="00A02902" w:rsidRDefault="00A02902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A02902" w:rsidRPr="00ED6098" w:rsidTr="00371B42">
        <w:tc>
          <w:tcPr>
            <w:tcW w:w="4077" w:type="dxa"/>
          </w:tcPr>
          <w:p w:rsidR="00A02902" w:rsidRPr="00ED6098" w:rsidRDefault="00A02902" w:rsidP="00371B42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A02902" w:rsidRPr="00ED6098" w:rsidRDefault="00A02902" w:rsidP="00371B42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A02902" w:rsidRPr="00ED6098" w:rsidRDefault="00A02902" w:rsidP="00371B42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A02902" w:rsidRPr="00ED6098" w:rsidRDefault="00A02902" w:rsidP="00371B42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A02902" w:rsidRPr="00ED6098" w:rsidRDefault="00A02902" w:rsidP="00371B42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A02902" w:rsidRPr="00ED6098" w:rsidRDefault="00A02902" w:rsidP="00371B42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A02902" w:rsidRPr="00ED6098" w:rsidRDefault="00A02902" w:rsidP="00371B42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spacing w:before="4"/>
        <w:rPr>
          <w:color w:val="000000"/>
          <w:sz w:val="32"/>
          <w:szCs w:val="32"/>
        </w:rPr>
      </w:pPr>
    </w:p>
    <w:p w:rsidR="00A02902" w:rsidRDefault="00A0290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A02902" w:rsidRDefault="00A02902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 xml:space="preserve">БІБЛІОТЕКАРІВ ЗАКЛАДІВ ОСВІТИ </w:t>
      </w: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rPr>
          <w:color w:val="000000"/>
          <w:sz w:val="30"/>
          <w:szCs w:val="30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Default="00A02902">
      <w:pPr>
        <w:ind w:right="65"/>
        <w:jc w:val="center"/>
        <w:rPr>
          <w:color w:val="000000"/>
          <w:sz w:val="28"/>
          <w:szCs w:val="28"/>
        </w:rPr>
      </w:pPr>
    </w:p>
    <w:p w:rsidR="00A02902" w:rsidRPr="00414E2D" w:rsidRDefault="00A02902">
      <w:pPr>
        <w:ind w:right="6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ru-RU"/>
        </w:rPr>
        <w:t>1</w:t>
      </w:r>
    </w:p>
    <w:p w:rsidR="00A02902" w:rsidRDefault="00A02902">
      <w:pPr>
        <w:ind w:right="65"/>
        <w:jc w:val="center"/>
        <w:rPr>
          <w:sz w:val="28"/>
          <w:szCs w:val="28"/>
        </w:rPr>
      </w:pPr>
    </w:p>
    <w:p w:rsidR="00A02902" w:rsidRDefault="00A02902">
      <w:pPr>
        <w:ind w:right="65"/>
        <w:jc w:val="center"/>
        <w:rPr>
          <w:sz w:val="28"/>
          <w:szCs w:val="28"/>
        </w:rPr>
      </w:pPr>
    </w:p>
    <w:tbl>
      <w:tblPr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A02902" w:rsidTr="009F7BF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A02902" w:rsidRPr="009F7BF7" w:rsidRDefault="00A02902" w:rsidP="009F7BF7">
            <w:pPr>
              <w:spacing w:line="269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9F7BF7">
              <w:rPr>
                <w:b/>
                <w:i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</w:tcPr>
          <w:p w:rsidR="00A02902" w:rsidRPr="009F7BF7" w:rsidRDefault="00A02902" w:rsidP="009F7BF7">
            <w:pPr>
              <w:spacing w:line="265" w:lineRule="auto"/>
              <w:ind w:left="107" w:hanging="19"/>
              <w:jc w:val="both"/>
              <w:rPr>
                <w:sz w:val="24"/>
                <w:szCs w:val="24"/>
              </w:rPr>
            </w:pPr>
            <w:r w:rsidRPr="001A7297">
              <w:rPr>
                <w:b/>
                <w:sz w:val="24"/>
                <w:szCs w:val="24"/>
              </w:rPr>
              <w:t>Зініченко 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7297">
              <w:rPr>
                <w:b/>
                <w:sz w:val="24"/>
                <w:szCs w:val="24"/>
              </w:rPr>
              <w:t>В.,</w:t>
            </w:r>
            <w:r w:rsidRPr="009F7BF7">
              <w:rPr>
                <w:b/>
                <w:i/>
                <w:sz w:val="24"/>
                <w:szCs w:val="24"/>
              </w:rPr>
              <w:t xml:space="preserve"> </w:t>
            </w:r>
            <w:r w:rsidRPr="009F7BF7">
              <w:rPr>
                <w:sz w:val="24"/>
                <w:szCs w:val="24"/>
              </w:rPr>
              <w:t>завідувач відділ</w:t>
            </w:r>
            <w:r>
              <w:rPr>
                <w:sz w:val="24"/>
                <w:szCs w:val="24"/>
              </w:rPr>
              <w:t>у</w:t>
            </w:r>
            <w:r w:rsidRPr="009F7BF7">
              <w:rPr>
                <w:b/>
                <w:sz w:val="24"/>
                <w:szCs w:val="24"/>
              </w:rPr>
              <w:t xml:space="preserve"> </w:t>
            </w:r>
            <w:hyperlink r:id="rId5">
              <w:r w:rsidRPr="009F7BF7">
                <w:rPr>
                  <w:sz w:val="24"/>
                  <w:szCs w:val="24"/>
                  <w:highlight w:val="white"/>
                </w:rPr>
                <w:t>музейної</w:t>
              </w:r>
            </w:hyperlink>
            <w:r w:rsidRPr="009F7BF7">
              <w:rPr>
                <w:sz w:val="24"/>
                <w:szCs w:val="24"/>
                <w:highlight w:val="white"/>
              </w:rPr>
              <w:t xml:space="preserve"> освіти та бібліотечної справи</w:t>
            </w:r>
            <w:r w:rsidRPr="009F7BF7">
              <w:rPr>
                <w:sz w:val="24"/>
                <w:szCs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02902" w:rsidTr="009F7BF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02902" w:rsidRPr="009F7BF7" w:rsidRDefault="00A02902" w:rsidP="009F7BF7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9F7BF7">
              <w:rPr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A02902" w:rsidRPr="009F7BF7" w:rsidRDefault="00A02902" w:rsidP="009F7BF7">
            <w:pPr>
              <w:ind w:hanging="19"/>
              <w:jc w:val="both"/>
              <w:rPr>
                <w:sz w:val="24"/>
                <w:szCs w:val="24"/>
              </w:rPr>
            </w:pPr>
            <w:r w:rsidRPr="009F7BF7">
              <w:rPr>
                <w:sz w:val="24"/>
                <w:szCs w:val="24"/>
              </w:rPr>
              <w:t>Освітня програма підвищення фахової бібліотекарів закладів освіти</w:t>
            </w:r>
          </w:p>
        </w:tc>
      </w:tr>
      <w:tr w:rsidR="00A02902" w:rsidTr="009F7BF7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A02902" w:rsidRPr="009F7BF7" w:rsidRDefault="00A02902" w:rsidP="009F7BF7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9F7BF7">
              <w:rPr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A02902" w:rsidRPr="009F7BF7" w:rsidRDefault="00A02902" w:rsidP="009F7BF7">
            <w:pPr>
              <w:spacing w:line="261" w:lineRule="auto"/>
              <w:ind w:hanging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7BF7">
              <w:rPr>
                <w:sz w:val="24"/>
                <w:szCs w:val="24"/>
              </w:rPr>
              <w:t>ідвищ</w:t>
            </w:r>
            <w:r>
              <w:rPr>
                <w:sz w:val="24"/>
                <w:szCs w:val="24"/>
              </w:rPr>
              <w:t>ення</w:t>
            </w:r>
            <w:r w:rsidRPr="009F7BF7">
              <w:rPr>
                <w:sz w:val="24"/>
                <w:szCs w:val="24"/>
              </w:rPr>
              <w:t xml:space="preserve"> рівн</w:t>
            </w:r>
            <w:r>
              <w:rPr>
                <w:sz w:val="24"/>
                <w:szCs w:val="24"/>
              </w:rPr>
              <w:t>я</w:t>
            </w:r>
            <w:r w:rsidRPr="009F7BF7">
              <w:rPr>
                <w:sz w:val="24"/>
                <w:szCs w:val="24"/>
              </w:rPr>
              <w:t xml:space="preserve"> професійної компетентності бібліотечних працівників з урахуванням основних напрямів державної політики у бібліотечній галузі, запитів громадянського суспільства, освітніх потреб споживачів освітніх послуг та для забезпечення якості освіти</w:t>
            </w:r>
          </w:p>
        </w:tc>
      </w:tr>
      <w:tr w:rsidR="00A02902" w:rsidTr="009F7BF7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A02902" w:rsidRPr="009F7BF7" w:rsidRDefault="00A02902" w:rsidP="009F7BF7">
            <w:pPr>
              <w:jc w:val="center"/>
              <w:rPr>
                <w:b/>
                <w:i/>
                <w:sz w:val="24"/>
                <w:szCs w:val="24"/>
              </w:rPr>
            </w:pPr>
            <w:r w:rsidRPr="009F7BF7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A02902" w:rsidRPr="009F7BF7" w:rsidRDefault="00A02902" w:rsidP="009F7B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  <w:r w:rsidRPr="009F7BF7">
              <w:rPr>
                <w:sz w:val="24"/>
                <w:szCs w:val="24"/>
              </w:rPr>
              <w:t xml:space="preserve"> професійної компетентності бібліотечного працівника (знання бібліотечної справи, фахових методик, технологій)</w:t>
            </w:r>
          </w:p>
        </w:tc>
      </w:tr>
    </w:tbl>
    <w:p w:rsidR="00A02902" w:rsidRDefault="00A02902" w:rsidP="00CF4B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Зміст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7399"/>
        <w:gridCol w:w="520"/>
        <w:gridCol w:w="583"/>
        <w:gridCol w:w="11"/>
        <w:gridCol w:w="509"/>
        <w:gridCol w:w="11"/>
        <w:gridCol w:w="613"/>
      </w:tblGrid>
      <w:tr w:rsidR="00A02902" w:rsidTr="008D5653">
        <w:trPr>
          <w:jc w:val="center"/>
        </w:trPr>
        <w:tc>
          <w:tcPr>
            <w:tcW w:w="696" w:type="dxa"/>
            <w:vMerge w:val="restart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vMerge w:val="restart"/>
          </w:tcPr>
          <w:p w:rsidR="00A02902" w:rsidRDefault="00A02902">
            <w:pPr>
              <w:jc w:val="center"/>
              <w:rPr>
                <w:b/>
                <w:sz w:val="24"/>
                <w:szCs w:val="24"/>
              </w:rPr>
            </w:pPr>
          </w:p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0" w:type="dxa"/>
            <w:vMerge w:val="restart"/>
            <w:textDirection w:val="btLr"/>
          </w:tcPr>
          <w:p w:rsidR="00A02902" w:rsidRDefault="00A02902">
            <w:pPr>
              <w:autoSpaceDE w:val="0"/>
              <w:autoSpaceDN w:val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A02902" w:rsidTr="008D5653">
        <w:trPr>
          <w:trHeight w:val="1389"/>
          <w:jc w:val="center"/>
        </w:trPr>
        <w:tc>
          <w:tcPr>
            <w:tcW w:w="0" w:type="auto"/>
            <w:vMerge/>
            <w:vAlign w:val="center"/>
          </w:tcPr>
          <w:p w:rsidR="00A02902" w:rsidRDefault="00A0290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02902" w:rsidRDefault="00A0290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02902" w:rsidRDefault="00A0290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І. </w:t>
            </w:r>
            <w:r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>
              <w:rPr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20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ІІ. Професійний розвиток бібліотечного працівника в умовах реформування освіти</w:t>
            </w:r>
          </w:p>
        </w:tc>
        <w:tc>
          <w:tcPr>
            <w:tcW w:w="520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A02902" w:rsidRPr="00B67B44" w:rsidRDefault="00A02902" w:rsidP="00B67B44">
            <w:pPr>
              <w:autoSpaceDE w:val="0"/>
              <w:autoSpaceDN w:val="0"/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 xml:space="preserve">Теорія і практика </w:t>
            </w:r>
            <w:r w:rsidRPr="00E91DDE">
              <w:rPr>
                <w:b/>
                <w:sz w:val="24"/>
                <w:szCs w:val="24"/>
              </w:rPr>
              <w:t>бібліотечної діяльності</w:t>
            </w:r>
          </w:p>
        </w:tc>
        <w:tc>
          <w:tcPr>
            <w:tcW w:w="520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20" w:type="dxa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>
            <w:pPr>
              <w:autoSpaceDE w:val="0"/>
              <w:autoSpaceDN w:val="0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3.1. Фахова підготовка</w:t>
            </w:r>
          </w:p>
        </w:tc>
        <w:tc>
          <w:tcPr>
            <w:tcW w:w="520" w:type="dxa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399" w:type="dxa"/>
          </w:tcPr>
          <w:p w:rsidR="00A02902" w:rsidRPr="0076720B" w:rsidRDefault="00A02902">
            <w:pPr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Нормативно-правове забезпечення діяльності освітянських бібліотек України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>–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Сучасна українська література: історико-культурна картина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5653">
              <w:rPr>
                <w:kern w:val="36"/>
                <w:sz w:val="24"/>
                <w:szCs w:val="24"/>
              </w:rPr>
              <w:t>Духовна культура учасників освітнього процесу</w:t>
            </w:r>
            <w:r>
              <w:rPr>
                <w:kern w:val="36"/>
              </w:rPr>
              <w:t xml:space="preserve">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Pr="005C7608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C7608">
              <w:rPr>
                <w:sz w:val="24"/>
                <w:szCs w:val="24"/>
              </w:rPr>
              <w:t>3.4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Принципи тайм-менеджменту в освітньому середовищі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 w:rsidP="008B1939">
            <w:pPr>
              <w:keepNext/>
              <w:autoSpaceDE w:val="0"/>
              <w:autoSpaceDN w:val="0"/>
              <w:spacing w:line="228" w:lineRule="auto"/>
              <w:jc w:val="both"/>
              <w:outlineLvl w:val="2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Бібліотечно-інформаційний супровід освітнього процесу в Новій українській школі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399" w:type="dxa"/>
          </w:tcPr>
          <w:p w:rsidR="00A02902" w:rsidRDefault="00A02902">
            <w:pPr>
              <w:keepNext/>
              <w:autoSpaceDE w:val="0"/>
              <w:autoSpaceDN w:val="0"/>
              <w:spacing w:line="228" w:lineRule="auto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Планування, звітність та організація роботи бібліотеки закладу освіти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399" w:type="dxa"/>
          </w:tcPr>
          <w:p w:rsidR="00A02902" w:rsidRDefault="00A02902">
            <w:pPr>
              <w:keepNext/>
              <w:autoSpaceDE w:val="0"/>
              <w:autoSpaceDN w:val="0"/>
              <w:spacing w:line="228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Універсальної десяткової класифікації в бібліотечній практиці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399" w:type="dxa"/>
          </w:tcPr>
          <w:p w:rsidR="00A02902" w:rsidRDefault="00A02902">
            <w:pPr>
              <w:keepNext/>
              <w:autoSpaceDE w:val="0"/>
              <w:autoSpaceDN w:val="0"/>
              <w:spacing w:line="228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інформаційної культури учнів закладів загальної середньої освіти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>
            <w:pPr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1A2808">
              <w:rPr>
                <w:i/>
                <w:sz w:val="24"/>
                <w:szCs w:val="24"/>
              </w:rPr>
              <w:t>Обслуговування користувачів бібліотеки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spacing w:line="228" w:lineRule="auto"/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Інформаційно-бібліографічне обслуговування користувачів освітянських бібліотек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Основні методи керівництва читанням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Cтворення інтерактивної вправи за допомогою мультимедійної навчальної програми Learning Apps.org.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Основи безпечної роботи дітей у мережі Інтернеті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20" w:type="dxa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2F2F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>
            <w:pPr>
              <w:autoSpaceDE w:val="0"/>
              <w:autoSpaceDN w:val="0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Професійний розвиток бібліотечних працівників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культурної компетентності  особистості  засобами мистецької освіти в контексті ціннісного потенціалу НУШ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Основи сучасного ділового мовлення 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Профілактика втоми під час роботи з комп’ютером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>
            <w:pPr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F360EE">
              <w:rPr>
                <w:bCs/>
              </w:rPr>
              <w:t>Актуальні зміни законодавства як основа освітнього процесу Нової української школи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F360EE">
              <w:t>Медіаграмотність як сучасна потреба суб’єктів освітнього процесу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 xml:space="preserve">Психолого-педагогічна проблема мобінгу / булінгу в освітньому середовищі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 w:rsidP="001A2808">
            <w:pPr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Особистісний розвиток бібліотечних працівників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Особистісно-професійний імідж сучасного педагога (Кабан Л.В.)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7399" w:type="dxa"/>
          </w:tcPr>
          <w:p w:rsidR="00A02902" w:rsidRDefault="00A02902" w:rsidP="0059126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бібліотекаря: передовий педагогічний досвід Київщини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7399" w:type="dxa"/>
          </w:tcPr>
          <w:p w:rsidR="00A02902" w:rsidRDefault="00A02902" w:rsidP="0059126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Здоров’язбережувальні ресурси і техніки  у підвищенні стресостійкості та  профілактиці синдрому "емоційного вигорання"  працівників освітніх організацій (менеджерів) у змінних життєвих і професійних ситуаціях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>
            <w:pPr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Спецкурси (спецпрактикуми) за вибором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7399" w:type="dxa"/>
          </w:tcPr>
          <w:p w:rsidR="00A02902" w:rsidRDefault="00A0290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Демократичне середовище</w:t>
            </w:r>
          </w:p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Напрямки демократичного розвитку школи: сфери і стандарти демо</w:t>
            </w:r>
            <w:r>
              <w:rPr>
                <w:sz w:val="24"/>
                <w:szCs w:val="24"/>
              </w:rPr>
              <w:softHyphen/>
              <w:t>кра</w:t>
            </w:r>
            <w:r>
              <w:rPr>
                <w:sz w:val="24"/>
                <w:szCs w:val="24"/>
              </w:rPr>
              <w:softHyphen/>
              <w:t xml:space="preserve">тичних змін (тренінг)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7399" w:type="dxa"/>
          </w:tcPr>
          <w:p w:rsidR="00A02902" w:rsidRDefault="00A0290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Інклюзія</w:t>
            </w:r>
          </w:p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Дитяча нервовість, її причини та наслідки (неврози, особистісні розлади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Створення освітнього корекційно-розвиткового середовища в умовах Нової української школи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</w:tcPr>
          <w:p w:rsidR="00A02902" w:rsidRDefault="00A02902" w:rsidP="004B4D60">
            <w:p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Історичне краєзнавство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</w:t>
            </w:r>
          </w:p>
        </w:tc>
        <w:tc>
          <w:tcPr>
            <w:tcW w:w="7399" w:type="dxa"/>
          </w:tcPr>
          <w:p w:rsidR="00A02902" w:rsidRDefault="00A02902" w:rsidP="00A75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Історія освіти Київщини від найдавніших (дохристиянських) часів до сьогодення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 w:rsidP="00E91DD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«Олександрія» в історії України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02902" w:rsidTr="008D5653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20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spacing w:before="1"/>
              <w:jc w:val="both"/>
              <w:rPr>
                <w:sz w:val="24"/>
                <w:szCs w:val="24"/>
              </w:rPr>
            </w:pPr>
            <w:r w:rsidRPr="007A3BBE">
              <w:rPr>
                <w:i/>
                <w:sz w:val="24"/>
                <w:szCs w:val="24"/>
              </w:rPr>
              <w:t>Тематична дискусія</w:t>
            </w:r>
            <w:r>
              <w:rPr>
                <w:sz w:val="24"/>
                <w:szCs w:val="24"/>
              </w:rPr>
              <w:t xml:space="preserve"> «</w:t>
            </w:r>
            <w:r w:rsidRPr="007A3BBE">
              <w:rPr>
                <w:sz w:val="24"/>
                <w:szCs w:val="24"/>
              </w:rPr>
              <w:t xml:space="preserve">Компетентність бібліотечного працівника </w:t>
            </w:r>
            <w:r w:rsidRPr="007A3BBE">
              <w:rPr>
                <w:sz w:val="24"/>
                <w:szCs w:val="24"/>
                <w:lang w:val="ru-RU"/>
              </w:rPr>
              <w:t>в умовах Нової української шко</w:t>
            </w:r>
            <w:r>
              <w:rPr>
                <w:sz w:val="24"/>
                <w:szCs w:val="24"/>
                <w:lang w:val="ru-RU"/>
              </w:rPr>
              <w:t>ли</w:t>
            </w:r>
            <w:r w:rsidRPr="007A3BB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2902" w:rsidTr="008D5653">
        <w:trPr>
          <w:jc w:val="center"/>
        </w:trPr>
        <w:tc>
          <w:tcPr>
            <w:tcW w:w="696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399" w:type="dxa"/>
          </w:tcPr>
          <w:p w:rsidR="00A02902" w:rsidRDefault="00A0290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20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A02902" w:rsidRDefault="00A029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02902" w:rsidRDefault="00A02902">
      <w:pPr>
        <w:jc w:val="center"/>
      </w:pPr>
    </w:p>
    <w:tbl>
      <w:tblPr>
        <w:tblW w:w="1016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82"/>
        <w:gridCol w:w="7283"/>
      </w:tblGrid>
      <w:tr w:rsidR="00A02902" w:rsidRPr="00FF0504" w:rsidTr="008577F0">
        <w:trPr>
          <w:trHeight w:val="551"/>
        </w:trPr>
        <w:tc>
          <w:tcPr>
            <w:tcW w:w="2882" w:type="dxa"/>
            <w:tcBorders>
              <w:left w:val="single" w:sz="6" w:space="0" w:color="000000"/>
            </w:tcBorders>
          </w:tcPr>
          <w:p w:rsidR="00A02902" w:rsidRDefault="00A02902">
            <w:pPr>
              <w:spacing w:line="266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A02902" w:rsidRDefault="00A02902">
            <w:pPr>
              <w:spacing w:line="264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283" w:type="dxa"/>
          </w:tcPr>
          <w:p w:rsidR="00A02902" w:rsidRDefault="00A02902">
            <w:pPr>
              <w:spacing w:line="259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 (денна, очно-заочна, вечірня)</w:t>
            </w:r>
          </w:p>
        </w:tc>
      </w:tr>
    </w:tbl>
    <w:p w:rsidR="00A02902" w:rsidRPr="000A26AD" w:rsidRDefault="00A02902" w:rsidP="000A26AD">
      <w:pPr>
        <w:rPr>
          <w:sz w:val="4"/>
          <w:szCs w:val="4"/>
        </w:rPr>
      </w:pPr>
    </w:p>
    <w:tbl>
      <w:tblPr>
        <w:tblW w:w="1016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82"/>
        <w:gridCol w:w="7283"/>
      </w:tblGrid>
      <w:tr w:rsidR="00A02902" w:rsidTr="008577F0">
        <w:trPr>
          <w:trHeight w:val="551"/>
        </w:trPr>
        <w:tc>
          <w:tcPr>
            <w:tcW w:w="2882" w:type="dxa"/>
            <w:tcBorders>
              <w:left w:val="single" w:sz="6" w:space="0" w:color="000000"/>
            </w:tcBorders>
          </w:tcPr>
          <w:p w:rsidR="00A02902" w:rsidRDefault="00A02902">
            <w:pPr>
              <w:spacing w:line="266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283" w:type="dxa"/>
          </w:tcPr>
          <w:p w:rsidR="00A02902" w:rsidRPr="005C7608" w:rsidRDefault="00A02902" w:rsidP="000C104B">
            <w:pPr>
              <w:ind w:firstLine="8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C7608">
              <w:rPr>
                <w:color w:val="000000"/>
                <w:sz w:val="24"/>
                <w:szCs w:val="24"/>
              </w:rPr>
              <w:t xml:space="preserve"> кредити ЄКТС (7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C7608">
              <w:rPr>
                <w:color w:val="000000"/>
                <w:sz w:val="24"/>
                <w:szCs w:val="24"/>
              </w:rPr>
              <w:t xml:space="preserve"> аудиторних год,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5C7608">
              <w:rPr>
                <w:color w:val="000000"/>
                <w:sz w:val="24"/>
                <w:szCs w:val="24"/>
              </w:rPr>
              <w:t xml:space="preserve"> год – самостійна робота)</w:t>
            </w:r>
          </w:p>
        </w:tc>
      </w:tr>
      <w:tr w:rsidR="00A02902" w:rsidTr="008577F0">
        <w:trPr>
          <w:trHeight w:val="551"/>
        </w:trPr>
        <w:tc>
          <w:tcPr>
            <w:tcW w:w="2882" w:type="dxa"/>
            <w:tcBorders>
              <w:left w:val="single" w:sz="6" w:space="0" w:color="000000"/>
            </w:tcBorders>
          </w:tcPr>
          <w:p w:rsidR="00A02902" w:rsidRDefault="00A029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A02902" w:rsidRDefault="00A02902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A02902" w:rsidRDefault="00A02902">
            <w:pPr>
              <w:spacing w:line="266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83" w:type="dxa"/>
          </w:tcPr>
          <w:p w:rsidR="00A02902" w:rsidRPr="004B4D60" w:rsidRDefault="00A02902" w:rsidP="000C104B">
            <w:pPr>
              <w:widowControl/>
              <w:autoSpaceDE w:val="0"/>
              <w:autoSpaceDN w:val="0"/>
              <w:adjustRightInd w:val="0"/>
              <w:ind w:right="89" w:firstLine="335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4B4D60">
              <w:rPr>
                <w:i/>
                <w:color w:val="000000"/>
                <w:sz w:val="24"/>
                <w:szCs w:val="24"/>
                <w:lang w:eastAsia="en-US"/>
              </w:rPr>
              <w:t>Загальні компетентності:</w:t>
            </w:r>
          </w:p>
          <w:p w:rsidR="00A02902" w:rsidRPr="004B4D60" w:rsidRDefault="00A02902" w:rsidP="000C104B">
            <w:pPr>
              <w:autoSpaceDE w:val="0"/>
              <w:autoSpaceDN w:val="0"/>
              <w:ind w:firstLine="335"/>
              <w:rPr>
                <w:sz w:val="24"/>
                <w:szCs w:val="24"/>
              </w:rPr>
            </w:pPr>
            <w:r w:rsidRPr="004B4D60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 w:rsidRPr="004B4D60">
              <w:rPr>
                <w:sz w:val="28"/>
                <w:szCs w:val="28"/>
              </w:rPr>
              <w:t xml:space="preserve"> </w:t>
            </w:r>
            <w:r w:rsidRPr="004B4D60">
              <w:rPr>
                <w:sz w:val="24"/>
                <w:szCs w:val="24"/>
              </w:rPr>
              <w:t>виявляти повагу та цінувати українську національну</w:t>
            </w:r>
          </w:p>
          <w:p w:rsidR="00A02902" w:rsidRPr="004B4D60" w:rsidRDefault="00A02902" w:rsidP="000C104B">
            <w:pPr>
              <w:autoSpaceDE w:val="0"/>
              <w:autoSpaceDN w:val="0"/>
              <w:ind w:firstLine="335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культуру, багатоманітність і мультикультурність у суспільстві;</w:t>
            </w:r>
          </w:p>
          <w:p w:rsidR="00A02902" w:rsidRPr="004B4D60" w:rsidRDefault="00A02902" w:rsidP="000C104B">
            <w:pPr>
              <w:autoSpaceDE w:val="0"/>
              <w:autoSpaceDN w:val="0"/>
              <w:ind w:firstLine="335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здатність до вираження національної культурної ідентичності,</w:t>
            </w:r>
          </w:p>
          <w:p w:rsidR="00A02902" w:rsidRPr="004B4D60" w:rsidRDefault="00A02902" w:rsidP="000C104B">
            <w:pPr>
              <w:autoSpaceDE w:val="0"/>
              <w:autoSpaceDN w:val="0"/>
              <w:ind w:firstLine="335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творчого самовираження. </w:t>
            </w:r>
          </w:p>
          <w:p w:rsidR="00A02902" w:rsidRPr="004B4D60" w:rsidRDefault="00A02902" w:rsidP="000C104B">
            <w:pPr>
              <w:widowControl/>
              <w:autoSpaceDE w:val="0"/>
              <w:autoSpaceDN w:val="0"/>
              <w:adjustRightInd w:val="0"/>
              <w:ind w:right="89" w:firstLine="335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  <w:p w:rsidR="00A02902" w:rsidRPr="004B4D60" w:rsidRDefault="00A02902" w:rsidP="000C104B">
            <w:pPr>
              <w:widowControl/>
              <w:autoSpaceDE w:val="0"/>
              <w:autoSpaceDN w:val="0"/>
              <w:adjustRightInd w:val="0"/>
              <w:ind w:right="89" w:firstLine="335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4B4D60">
              <w:rPr>
                <w:i/>
                <w:color w:val="000000"/>
                <w:sz w:val="24"/>
                <w:szCs w:val="24"/>
                <w:lang w:eastAsia="en-US"/>
              </w:rPr>
              <w:t>Професійні компетентності:</w:t>
            </w:r>
          </w:p>
          <w:p w:rsidR="00A02902" w:rsidRPr="004B4D60" w:rsidRDefault="00A02902" w:rsidP="000C104B">
            <w:pPr>
              <w:autoSpaceDE w:val="0"/>
              <w:autoSpaceDN w:val="0"/>
              <w:ind w:right="89" w:firstLine="33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B4D60">
              <w:rPr>
                <w:color w:val="000000"/>
                <w:sz w:val="24"/>
                <w:szCs w:val="24"/>
                <w:lang w:eastAsia="en-US"/>
              </w:rPr>
              <w:t>Здатність формувати та розвивати в учнів ключові компетентності та вміння, спільні для всіх компетентностей.</w:t>
            </w:r>
          </w:p>
          <w:p w:rsidR="00A02902" w:rsidRPr="004B4D60" w:rsidRDefault="00A02902" w:rsidP="000C104B">
            <w:pPr>
              <w:autoSpaceDE w:val="0"/>
              <w:autoSpaceDN w:val="0"/>
              <w:ind w:right="89" w:firstLine="33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B4D60">
              <w:rPr>
                <w:color w:val="000000"/>
                <w:sz w:val="24"/>
                <w:szCs w:val="24"/>
                <w:lang w:eastAsia="en-US"/>
              </w:rPr>
              <w:t xml:space="preserve">Здатність розвивати </w:t>
            </w:r>
            <w:r>
              <w:rPr>
                <w:color w:val="000000"/>
                <w:sz w:val="24"/>
                <w:szCs w:val="24"/>
                <w:lang w:eastAsia="en-US"/>
              </w:rPr>
              <w:t>у користувачів бібліотеки</w:t>
            </w:r>
            <w:bookmarkStart w:id="0" w:name="_GoBack"/>
            <w:bookmarkEnd w:id="0"/>
            <w:r w:rsidRPr="004B4D60">
              <w:rPr>
                <w:color w:val="000000"/>
                <w:sz w:val="24"/>
                <w:szCs w:val="24"/>
                <w:lang w:eastAsia="en-US"/>
              </w:rPr>
              <w:t xml:space="preserve"> критичне мислення. </w:t>
            </w:r>
          </w:p>
          <w:p w:rsidR="00A02902" w:rsidRPr="004B4D60" w:rsidRDefault="00A02902" w:rsidP="000C104B">
            <w:pPr>
              <w:autoSpaceDE w:val="0"/>
              <w:autoSpaceDN w:val="0"/>
              <w:ind w:right="89" w:firstLine="33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B4D60">
              <w:rPr>
                <w:color w:val="000000"/>
                <w:sz w:val="24"/>
                <w:szCs w:val="24"/>
                <w:lang w:eastAsia="en-US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lang w:eastAsia="en-US"/>
              </w:rPr>
              <w:t>орієнтуватися в інформаційному просторі, здійснювати пошук і критично осмислювати інформацію, оперувати нею у професійній діяльності.</w:t>
            </w:r>
          </w:p>
          <w:p w:rsidR="00A02902" w:rsidRDefault="00A02902" w:rsidP="000C104B">
            <w:pPr>
              <w:autoSpaceDE w:val="0"/>
              <w:autoSpaceDN w:val="0"/>
              <w:ind w:right="89" w:firstLine="335"/>
              <w:jc w:val="both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Здатність формувати ціннісні ставлення в учнів. </w:t>
            </w:r>
          </w:p>
        </w:tc>
      </w:tr>
    </w:tbl>
    <w:p w:rsidR="00A02902" w:rsidRDefault="00A02902">
      <w:pPr>
        <w:rPr>
          <w:sz w:val="28"/>
          <w:szCs w:val="28"/>
        </w:rPr>
      </w:pPr>
    </w:p>
    <w:sectPr w:rsidR="00A02902" w:rsidSect="005028FE">
      <w:pgSz w:w="11910" w:h="16840"/>
      <w:pgMar w:top="1120" w:right="516" w:bottom="28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96E"/>
    <w:multiLevelType w:val="multilevel"/>
    <w:tmpl w:val="375888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536BD3"/>
    <w:multiLevelType w:val="hybridMultilevel"/>
    <w:tmpl w:val="1E7E52D2"/>
    <w:lvl w:ilvl="0" w:tplc="82FEBD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37723"/>
    <w:multiLevelType w:val="hybridMultilevel"/>
    <w:tmpl w:val="9E2203B6"/>
    <w:lvl w:ilvl="0" w:tplc="ACF22D1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77E68"/>
    <w:multiLevelType w:val="hybridMultilevel"/>
    <w:tmpl w:val="4062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02306E"/>
    <w:multiLevelType w:val="hybridMultilevel"/>
    <w:tmpl w:val="7A881676"/>
    <w:lvl w:ilvl="0" w:tplc="D4D21604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1D9"/>
    <w:rsid w:val="00016543"/>
    <w:rsid w:val="000305EE"/>
    <w:rsid w:val="00037A85"/>
    <w:rsid w:val="000A26AD"/>
    <w:rsid w:val="000C104B"/>
    <w:rsid w:val="000C6279"/>
    <w:rsid w:val="000E7B95"/>
    <w:rsid w:val="001A2808"/>
    <w:rsid w:val="001A7297"/>
    <w:rsid w:val="00203B21"/>
    <w:rsid w:val="002109A3"/>
    <w:rsid w:val="00250027"/>
    <w:rsid w:val="00267C30"/>
    <w:rsid w:val="0028590E"/>
    <w:rsid w:val="00287D1A"/>
    <w:rsid w:val="003327E3"/>
    <w:rsid w:val="003412AB"/>
    <w:rsid w:val="00371B42"/>
    <w:rsid w:val="003B38DE"/>
    <w:rsid w:val="00414E2D"/>
    <w:rsid w:val="00442A6E"/>
    <w:rsid w:val="004B4D60"/>
    <w:rsid w:val="004E69BF"/>
    <w:rsid w:val="004F0EED"/>
    <w:rsid w:val="005028FE"/>
    <w:rsid w:val="00514037"/>
    <w:rsid w:val="00543D07"/>
    <w:rsid w:val="005448E0"/>
    <w:rsid w:val="00591268"/>
    <w:rsid w:val="005C7608"/>
    <w:rsid w:val="00654BD1"/>
    <w:rsid w:val="006A0D03"/>
    <w:rsid w:val="006B5F65"/>
    <w:rsid w:val="006D7E36"/>
    <w:rsid w:val="00747959"/>
    <w:rsid w:val="00750F57"/>
    <w:rsid w:val="0076720B"/>
    <w:rsid w:val="007A3BBE"/>
    <w:rsid w:val="008370ED"/>
    <w:rsid w:val="00837EBF"/>
    <w:rsid w:val="00840CA7"/>
    <w:rsid w:val="008577F0"/>
    <w:rsid w:val="008B1939"/>
    <w:rsid w:val="008D5653"/>
    <w:rsid w:val="009347E9"/>
    <w:rsid w:val="009825C6"/>
    <w:rsid w:val="009873C9"/>
    <w:rsid w:val="009A7CBB"/>
    <w:rsid w:val="009B403D"/>
    <w:rsid w:val="009F7BF7"/>
    <w:rsid w:val="00A02902"/>
    <w:rsid w:val="00A441D9"/>
    <w:rsid w:val="00A75CAD"/>
    <w:rsid w:val="00B15782"/>
    <w:rsid w:val="00B3678B"/>
    <w:rsid w:val="00B55D44"/>
    <w:rsid w:val="00B67B44"/>
    <w:rsid w:val="00B81BC1"/>
    <w:rsid w:val="00BE0FC3"/>
    <w:rsid w:val="00CB1AE5"/>
    <w:rsid w:val="00CF4B27"/>
    <w:rsid w:val="00D010A9"/>
    <w:rsid w:val="00D71E62"/>
    <w:rsid w:val="00DB4E3B"/>
    <w:rsid w:val="00DE580F"/>
    <w:rsid w:val="00E54E59"/>
    <w:rsid w:val="00E75A9C"/>
    <w:rsid w:val="00E91DDE"/>
    <w:rsid w:val="00E936BB"/>
    <w:rsid w:val="00ED6098"/>
    <w:rsid w:val="00F10028"/>
    <w:rsid w:val="00F360EE"/>
    <w:rsid w:val="00F805CD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9C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A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1"/>
    <w:next w:val="1"/>
    <w:link w:val="Heading2Char"/>
    <w:uiPriority w:val="99"/>
    <w:qFormat/>
    <w:rsid w:val="00E75A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A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1"/>
    <w:next w:val="1"/>
    <w:link w:val="Heading4Char"/>
    <w:uiPriority w:val="99"/>
    <w:qFormat/>
    <w:rsid w:val="00E75A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E75A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link w:val="Heading6Char"/>
    <w:uiPriority w:val="99"/>
    <w:qFormat/>
    <w:rsid w:val="00E75A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A9C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2A6E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5A9C"/>
    <w:rPr>
      <w:rFonts w:ascii="Cambria" w:hAnsi="Cambria" w:cs="Times New Roman"/>
      <w:b/>
      <w:bCs/>
      <w:color w:val="4F81BD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2A6E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2A6E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2A6E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5028FE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E75A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42A6E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rsid w:val="005028FE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uiPriority w:val="99"/>
    <w:rsid w:val="00E75A9C"/>
    <w:pPr>
      <w:widowControl w:val="0"/>
    </w:pPr>
    <w:rPr>
      <w:lang w:val="uk-UA" w:eastAsia="ru-RU"/>
    </w:rPr>
  </w:style>
  <w:style w:type="table" w:customStyle="1" w:styleId="TableNormal3">
    <w:name w:val="Table Normal3"/>
    <w:uiPriority w:val="99"/>
    <w:rsid w:val="00E75A9C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E75A9C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75A9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2A6E"/>
    <w:rPr>
      <w:rFonts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E75A9C"/>
  </w:style>
  <w:style w:type="paragraph" w:customStyle="1" w:styleId="TableParagraph">
    <w:name w:val="Table Paragraph"/>
    <w:basedOn w:val="Normal"/>
    <w:uiPriority w:val="99"/>
    <w:rsid w:val="00E75A9C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75A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5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A9C"/>
    <w:rPr>
      <w:rFonts w:ascii="Segoe UI" w:hAnsi="Segoe UI" w:cs="Segoe UI"/>
      <w:sz w:val="18"/>
      <w:szCs w:val="18"/>
      <w:lang w:val="uk-UA" w:eastAsia="uk-UA"/>
    </w:rPr>
  </w:style>
  <w:style w:type="paragraph" w:customStyle="1" w:styleId="a">
    <w:name w:val="Знак Знак"/>
    <w:basedOn w:val="Normal"/>
    <w:uiPriority w:val="99"/>
    <w:rsid w:val="00E75A9C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E75A9C"/>
    <w:pPr>
      <w:widowControl/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75A9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75A9C"/>
    <w:pPr>
      <w:widowControl w:val="0"/>
    </w:pPr>
    <w:rPr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28F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2A6E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4"/>
    <w:uiPriority w:val="99"/>
    <w:rsid w:val="00E75A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3"/>
    <w:basedOn w:val="TableNormal4"/>
    <w:uiPriority w:val="99"/>
    <w:rsid w:val="00E75A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тиль12"/>
    <w:basedOn w:val="TableNormal4"/>
    <w:uiPriority w:val="99"/>
    <w:rsid w:val="00E75A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4"/>
    <w:uiPriority w:val="99"/>
    <w:rsid w:val="00E75A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0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basedOn w:val="TableNormal3"/>
    <w:uiPriority w:val="99"/>
    <w:rsid w:val="00502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4E69B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istti.com.ua/karta-sajtu-2/struktura-akademiyi/viddily/viddil-metodyky-vykladannya-geogra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3</Pages>
  <Words>822</Words>
  <Characters>4691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57</cp:revision>
  <dcterms:created xsi:type="dcterms:W3CDTF">2020-03-05T08:14:00Z</dcterms:created>
  <dcterms:modified xsi:type="dcterms:W3CDTF">2021-11-26T08:53:00Z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