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E9" w:rsidRPr="00E44F8B" w:rsidRDefault="006304E9" w:rsidP="00E44F8B">
      <w:pPr>
        <w:spacing w:before="73" w:line="278" w:lineRule="auto"/>
        <w:ind w:right="38"/>
        <w:jc w:val="center"/>
        <w:rPr>
          <w:b/>
        </w:rPr>
      </w:pPr>
      <w:r w:rsidRPr="00E44F8B">
        <w:rPr>
          <w:b/>
          <w:w w:val="105"/>
        </w:rPr>
        <w:t xml:space="preserve">КОМУНАЛЬНИЙ </w:t>
      </w:r>
      <w:r>
        <w:rPr>
          <w:b/>
          <w:w w:val="105"/>
        </w:rPr>
        <w:t xml:space="preserve">НАВЧАЛЬНИЙ </w:t>
      </w:r>
      <w:r w:rsidRPr="00E44F8B">
        <w:rPr>
          <w:b/>
          <w:w w:val="105"/>
        </w:rPr>
        <w:t xml:space="preserve">ЗАКЛАД </w:t>
      </w:r>
      <w:r>
        <w:rPr>
          <w:b/>
          <w:w w:val="105"/>
        </w:rPr>
        <w:t xml:space="preserve">КИЇВСЬКОЇ ОБЛАСНОЇ РАДИ                           </w:t>
      </w:r>
      <w:r w:rsidRPr="00E44F8B">
        <w:rPr>
          <w:b/>
          <w:w w:val="105"/>
        </w:rPr>
        <w:t>«</w:t>
      </w:r>
      <w:r>
        <w:rPr>
          <w:b/>
          <w:w w:val="105"/>
        </w:rPr>
        <w:t xml:space="preserve">КИЇВСЬКИЙ ОБЛАСНИЙ ІНСТИТУТ ПІСЛЯДИПЛОМНОЇ ОСВІТИ ПЕДАГОГІЧНИХ КАДРІВ» </w:t>
      </w:r>
    </w:p>
    <w:p w:rsidR="006304E9" w:rsidRDefault="006304E9">
      <w:pPr>
        <w:pStyle w:val="BodyText"/>
        <w:rPr>
          <w:b/>
          <w:i/>
          <w:sz w:val="24"/>
        </w:rPr>
      </w:pPr>
    </w:p>
    <w:p w:rsidR="006304E9" w:rsidRDefault="006304E9">
      <w:pPr>
        <w:pStyle w:val="BodyText"/>
        <w:rPr>
          <w:b/>
          <w:i/>
          <w:sz w:val="24"/>
        </w:rPr>
      </w:pPr>
    </w:p>
    <w:p w:rsidR="006304E9" w:rsidRDefault="006304E9">
      <w:pPr>
        <w:pStyle w:val="BodyText"/>
        <w:rPr>
          <w:b/>
          <w:i/>
          <w:sz w:val="24"/>
        </w:rPr>
      </w:pP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6304E9" w:rsidTr="00DC5FDA">
        <w:tc>
          <w:tcPr>
            <w:tcW w:w="4077" w:type="dxa"/>
          </w:tcPr>
          <w:p w:rsidR="006304E9" w:rsidRDefault="006304E9" w:rsidP="00DC5FDA">
            <w:pPr>
              <w:pStyle w:val="BodyText"/>
              <w:spacing w:before="7"/>
            </w:pPr>
            <w:r w:rsidRPr="00FC532C">
              <w:rPr>
                <w:b/>
                <w:i/>
                <w:w w:val="105"/>
                <w:sz w:val="24"/>
              </w:rPr>
              <w:t>СХВАЛЕНО</w:t>
            </w:r>
            <w:r>
              <w:t xml:space="preserve"> </w:t>
            </w:r>
          </w:p>
          <w:p w:rsidR="006304E9" w:rsidRDefault="006304E9" w:rsidP="00DC5FDA">
            <w:pPr>
              <w:pStyle w:val="BodyText"/>
              <w:spacing w:before="7"/>
            </w:pPr>
            <w:r>
              <w:t>Протокол засідання</w:t>
            </w:r>
            <w:r w:rsidRPr="00FC532C">
              <w:rPr>
                <w:spacing w:val="-7"/>
              </w:rPr>
              <w:t xml:space="preserve"> </w:t>
            </w:r>
            <w:r>
              <w:t>вченої</w:t>
            </w:r>
            <w:r w:rsidRPr="00FC532C">
              <w:rPr>
                <w:spacing w:val="-4"/>
              </w:rPr>
              <w:t xml:space="preserve"> </w:t>
            </w:r>
            <w:r>
              <w:t xml:space="preserve">ради КНЗ КОР «КОІПОПК» </w:t>
            </w:r>
          </w:p>
          <w:p w:rsidR="006304E9" w:rsidRPr="00FC532C" w:rsidRDefault="006304E9" w:rsidP="00DC5FDA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>від</w:t>
            </w:r>
            <w:r w:rsidRPr="00ED7176">
              <w:t xml:space="preserve"> 21 </w:t>
            </w:r>
            <w:r w:rsidRPr="00ED7176">
              <w:rPr>
                <w:color w:val="000000"/>
              </w:rPr>
              <w:t>січня 2020 року №</w:t>
            </w:r>
            <w:r w:rsidRPr="00ED7176">
              <w:t>1</w:t>
            </w:r>
          </w:p>
        </w:tc>
        <w:tc>
          <w:tcPr>
            <w:tcW w:w="1985" w:type="dxa"/>
          </w:tcPr>
          <w:p w:rsidR="006304E9" w:rsidRPr="00FC532C" w:rsidRDefault="006304E9" w:rsidP="00DC5FDA">
            <w:pPr>
              <w:pStyle w:val="BodyText"/>
              <w:spacing w:before="7"/>
              <w:rPr>
                <w:b/>
                <w:i/>
                <w:sz w:val="29"/>
              </w:rPr>
            </w:pPr>
          </w:p>
        </w:tc>
        <w:tc>
          <w:tcPr>
            <w:tcW w:w="3969" w:type="dxa"/>
          </w:tcPr>
          <w:p w:rsidR="006304E9" w:rsidRPr="00FC532C" w:rsidRDefault="006304E9" w:rsidP="00DC5FDA">
            <w:pPr>
              <w:pStyle w:val="BodyText"/>
              <w:spacing w:before="7"/>
              <w:rPr>
                <w:b/>
                <w:i/>
                <w:w w:val="105"/>
                <w:sz w:val="24"/>
              </w:rPr>
            </w:pPr>
            <w:r w:rsidRPr="00FC532C">
              <w:rPr>
                <w:b/>
                <w:i/>
                <w:w w:val="105"/>
                <w:sz w:val="24"/>
              </w:rPr>
              <w:t>ЗАТВЕРДЖЕНО</w:t>
            </w:r>
          </w:p>
          <w:p w:rsidR="006304E9" w:rsidRPr="00E44F8B" w:rsidRDefault="006304E9" w:rsidP="00DC5FDA">
            <w:pPr>
              <w:pStyle w:val="BodyText"/>
              <w:spacing w:before="7"/>
            </w:pPr>
            <w:r w:rsidRPr="00FC532C">
              <w:rPr>
                <w:w w:val="105"/>
              </w:rPr>
              <w:t xml:space="preserve">Наказ </w:t>
            </w:r>
            <w:r w:rsidRPr="00E44F8B">
              <w:t xml:space="preserve">КНЗ КОР «КОІПОПК» </w:t>
            </w:r>
          </w:p>
          <w:p w:rsidR="006304E9" w:rsidRPr="00FC532C" w:rsidRDefault="006304E9" w:rsidP="00DC5FDA">
            <w:pPr>
              <w:pStyle w:val="BodyText"/>
              <w:spacing w:before="7"/>
              <w:rPr>
                <w:b/>
                <w:i/>
                <w:sz w:val="29"/>
              </w:rPr>
            </w:pPr>
            <w:r w:rsidRPr="00ED7176">
              <w:rPr>
                <w:color w:val="000000"/>
              </w:rPr>
              <w:t xml:space="preserve">від </w:t>
            </w:r>
            <w:r w:rsidRPr="00ED7176">
              <w:t>22</w:t>
            </w:r>
            <w:r w:rsidRPr="00ED7176">
              <w:rPr>
                <w:color w:val="000000"/>
              </w:rPr>
              <w:t xml:space="preserve"> січня 2020 року №</w:t>
            </w:r>
            <w:r w:rsidRPr="00ED7176">
              <w:t>13/1</w:t>
            </w:r>
          </w:p>
        </w:tc>
      </w:tr>
    </w:tbl>
    <w:p w:rsidR="006304E9" w:rsidRDefault="006304E9">
      <w:pPr>
        <w:pStyle w:val="BodyText"/>
        <w:rPr>
          <w:b/>
          <w:i/>
          <w:sz w:val="24"/>
        </w:rPr>
      </w:pPr>
    </w:p>
    <w:p w:rsidR="006304E9" w:rsidRDefault="006304E9">
      <w:pPr>
        <w:pStyle w:val="BodyText"/>
        <w:rPr>
          <w:b/>
          <w:i/>
          <w:sz w:val="24"/>
        </w:rPr>
      </w:pPr>
    </w:p>
    <w:p w:rsidR="006304E9" w:rsidRDefault="006304E9">
      <w:pPr>
        <w:pStyle w:val="BodyText"/>
        <w:rPr>
          <w:b/>
          <w:i/>
          <w:sz w:val="24"/>
        </w:rPr>
      </w:pPr>
    </w:p>
    <w:p w:rsidR="006304E9" w:rsidRDefault="006304E9">
      <w:pPr>
        <w:pStyle w:val="BodyText"/>
        <w:rPr>
          <w:b/>
          <w:i/>
          <w:sz w:val="24"/>
        </w:rPr>
      </w:pPr>
    </w:p>
    <w:p w:rsidR="006304E9" w:rsidRDefault="006304E9">
      <w:pPr>
        <w:pStyle w:val="BodyText"/>
        <w:spacing w:before="7"/>
        <w:rPr>
          <w:b/>
          <w:i/>
          <w:sz w:val="29"/>
        </w:rPr>
      </w:pPr>
    </w:p>
    <w:p w:rsidR="006304E9" w:rsidRDefault="006304E9">
      <w:pPr>
        <w:tabs>
          <w:tab w:val="left" w:pos="6286"/>
        </w:tabs>
        <w:spacing w:line="274" w:lineRule="exact"/>
        <w:ind w:left="622"/>
        <w:rPr>
          <w:b/>
          <w:i/>
          <w:sz w:val="24"/>
        </w:rPr>
      </w:pPr>
      <w:r>
        <w:rPr>
          <w:b/>
          <w:i/>
          <w:w w:val="105"/>
          <w:sz w:val="24"/>
        </w:rPr>
        <w:tab/>
      </w: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spacing w:before="4"/>
        <w:rPr>
          <w:sz w:val="32"/>
        </w:rPr>
      </w:pPr>
    </w:p>
    <w:p w:rsidR="006304E9" w:rsidRPr="00E44F8B" w:rsidRDefault="006304E9" w:rsidP="00E44F8B">
      <w:pPr>
        <w:spacing w:before="1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ОСВІТНЯ </w:t>
      </w:r>
      <w:r w:rsidRPr="00E44F8B">
        <w:rPr>
          <w:b/>
          <w:w w:val="105"/>
          <w:sz w:val="28"/>
          <w:szCs w:val="28"/>
        </w:rPr>
        <w:t>ПРОГРАМА</w:t>
      </w:r>
    </w:p>
    <w:p w:rsidR="006304E9" w:rsidRDefault="006304E9" w:rsidP="00FA6C32">
      <w:pPr>
        <w:spacing w:before="1"/>
        <w:jc w:val="center"/>
        <w:rPr>
          <w:sz w:val="30"/>
        </w:rPr>
      </w:pPr>
      <w:r w:rsidRPr="00E44F8B">
        <w:rPr>
          <w:b/>
          <w:sz w:val="28"/>
          <w:szCs w:val="28"/>
        </w:rPr>
        <w:t xml:space="preserve">ПІДВИЩЕННЯ </w:t>
      </w:r>
      <w:r>
        <w:rPr>
          <w:b/>
          <w:sz w:val="28"/>
          <w:szCs w:val="28"/>
        </w:rPr>
        <w:t>ФАХОВОЇ КВАЛІФІКАЦІЇ</w:t>
      </w:r>
      <w:r>
        <w:rPr>
          <w:b/>
          <w:sz w:val="28"/>
          <w:szCs w:val="28"/>
        </w:rPr>
        <w:br/>
        <w:t xml:space="preserve">ВЧИТЕЛІВ УКРАЇНСЬКОЇ МОВИ І ЛІТЕРАТУРИ </w:t>
      </w: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>
      <w:pPr>
        <w:pStyle w:val="BodyText"/>
        <w:rPr>
          <w:sz w:val="30"/>
        </w:rPr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  <w:r>
        <w:t>Біла Церква – 2021</w:t>
      </w:r>
    </w:p>
    <w:p w:rsidR="006304E9" w:rsidRDefault="006304E9" w:rsidP="00CB1551">
      <w:pPr>
        <w:pStyle w:val="BodyText"/>
        <w:ind w:right="65"/>
        <w:jc w:val="center"/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6304E9" w:rsidRPr="001517F4" w:rsidTr="0019282C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19282C">
            <w:pPr>
              <w:pStyle w:val="TableParagraph"/>
              <w:spacing w:line="269" w:lineRule="exact"/>
              <w:ind w:left="105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Упорядник програми</w:t>
            </w:r>
          </w:p>
        </w:tc>
        <w:tc>
          <w:tcPr>
            <w:tcW w:w="6753" w:type="dxa"/>
          </w:tcPr>
          <w:p w:rsidR="006304E9" w:rsidRDefault="006304E9" w:rsidP="0019282C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 w:rsidRPr="00AC6E47">
              <w:rPr>
                <w:b/>
                <w:sz w:val="24"/>
                <w:szCs w:val="24"/>
              </w:rPr>
              <w:t>Мірошник С. І.,</w:t>
            </w:r>
            <w:r w:rsidRPr="005B4296">
              <w:rPr>
                <w:i/>
                <w:sz w:val="24"/>
                <w:szCs w:val="24"/>
              </w:rPr>
              <w:t xml:space="preserve"> </w:t>
            </w:r>
            <w:r w:rsidRPr="005B42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завідувач</w:t>
            </w:r>
            <w:r w:rsidRPr="005B4296">
              <w:rPr>
                <w:sz w:val="24"/>
                <w:szCs w:val="24"/>
              </w:rPr>
              <w:t xml:space="preserve"> кафедри суспільно-гуманітарної освіти Комунального навчального закладу Київської обласної ради «Київський обласний інститут післядипломної освіти педагогічних кадрів», кандидат педагогічних наук </w:t>
            </w:r>
          </w:p>
          <w:p w:rsidR="006304E9" w:rsidRPr="0019282C" w:rsidRDefault="006304E9" w:rsidP="0019282C">
            <w:pPr>
              <w:pStyle w:val="TableParagraph"/>
              <w:spacing w:line="265" w:lineRule="exact"/>
              <w:ind w:left="107" w:right="144"/>
              <w:jc w:val="both"/>
              <w:rPr>
                <w:sz w:val="24"/>
                <w:szCs w:val="24"/>
              </w:rPr>
            </w:pPr>
            <w:r w:rsidRPr="00E80586">
              <w:rPr>
                <w:b/>
                <w:w w:val="105"/>
                <w:sz w:val="24"/>
              </w:rPr>
              <w:t>Лященко О.Б</w:t>
            </w:r>
            <w:r w:rsidRPr="00E80586">
              <w:rPr>
                <w:sz w:val="24"/>
              </w:rPr>
              <w:t>.,</w:t>
            </w:r>
            <w:r w:rsidRPr="0019282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в.о. </w:t>
            </w:r>
            <w:r w:rsidRPr="0019282C">
              <w:rPr>
                <w:sz w:val="24"/>
              </w:rPr>
              <w:t>завідувач</w:t>
            </w:r>
            <w:r>
              <w:rPr>
                <w:sz w:val="24"/>
              </w:rPr>
              <w:t>а</w:t>
            </w:r>
            <w:r w:rsidRPr="0019282C">
              <w:rPr>
                <w:sz w:val="24"/>
              </w:rPr>
              <w:t xml:space="preserve"> відділу української мови і літератури та зарубіжної літератури Комунального навчального закладу Київ</w:t>
            </w:r>
            <w:r w:rsidRPr="0019282C">
              <w:rPr>
                <w:sz w:val="24"/>
              </w:rPr>
              <w:softHyphen/>
              <w:t>ської обласної ради «Київський обласний інститут післядип</w:t>
            </w:r>
            <w:r w:rsidRPr="0019282C">
              <w:rPr>
                <w:sz w:val="24"/>
              </w:rPr>
              <w:softHyphen/>
              <w:t>лом</w:t>
            </w:r>
            <w:r w:rsidRPr="0019282C">
              <w:rPr>
                <w:sz w:val="24"/>
              </w:rPr>
              <w:softHyphen/>
              <w:t>ної освіти педагогічних кадрів»</w:t>
            </w:r>
          </w:p>
        </w:tc>
      </w:tr>
      <w:tr w:rsidR="006304E9" w:rsidRPr="001517F4" w:rsidTr="0019282C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19282C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Найменування програми</w:t>
            </w:r>
          </w:p>
        </w:tc>
        <w:tc>
          <w:tcPr>
            <w:tcW w:w="6753" w:type="dxa"/>
          </w:tcPr>
          <w:p w:rsidR="006304E9" w:rsidRPr="0019282C" w:rsidRDefault="006304E9" w:rsidP="0019282C">
            <w:pPr>
              <w:autoSpaceDE/>
              <w:autoSpaceDN/>
              <w:ind w:left="107" w:right="144"/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Освітня програма підвищення фахової кваліфікації вчителів </w:t>
            </w:r>
            <w:r w:rsidRPr="0019282C">
              <w:rPr>
                <w:sz w:val="24"/>
              </w:rPr>
              <w:t>української мови і літератури</w:t>
            </w:r>
          </w:p>
        </w:tc>
      </w:tr>
      <w:tr w:rsidR="006304E9" w:rsidRPr="001517F4" w:rsidTr="0019282C">
        <w:trPr>
          <w:trHeight w:val="711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19282C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Мета програми</w:t>
            </w:r>
          </w:p>
        </w:tc>
        <w:tc>
          <w:tcPr>
            <w:tcW w:w="6753" w:type="dxa"/>
          </w:tcPr>
          <w:p w:rsidR="006304E9" w:rsidRPr="0019282C" w:rsidRDefault="006304E9" w:rsidP="0019282C">
            <w:pPr>
              <w:autoSpaceDE/>
              <w:autoSpaceDN/>
              <w:ind w:left="107" w:right="144"/>
              <w:jc w:val="both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>Розвивати професійну ком</w:t>
            </w:r>
            <w:r w:rsidRPr="0019282C">
              <w:rPr>
                <w:sz w:val="24"/>
                <w:szCs w:val="24"/>
              </w:rPr>
              <w:softHyphen/>
              <w:t>пе</w:t>
            </w:r>
            <w:r w:rsidRPr="0019282C">
              <w:rPr>
                <w:sz w:val="24"/>
                <w:szCs w:val="24"/>
              </w:rPr>
              <w:softHyphen/>
              <w:t>тентність учителів української мови і літератури з урахуванням основних напрямів державної політики у галузі освіти, освітніх потреб споживачів освітніх послуг та забезпечення якості освіти</w:t>
            </w:r>
          </w:p>
        </w:tc>
      </w:tr>
      <w:tr w:rsidR="006304E9" w:rsidRPr="001517F4" w:rsidTr="0019282C">
        <w:trPr>
          <w:trHeight w:val="513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19282C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Напрям програми</w:t>
            </w:r>
          </w:p>
        </w:tc>
        <w:tc>
          <w:tcPr>
            <w:tcW w:w="6753" w:type="dxa"/>
          </w:tcPr>
          <w:p w:rsidR="006304E9" w:rsidRPr="0019282C" w:rsidRDefault="006304E9" w:rsidP="0019282C">
            <w:pPr>
              <w:shd w:val="clear" w:color="auto" w:fill="FFFFFF"/>
              <w:ind w:left="107" w:right="14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9282C">
              <w:rPr>
                <w:color w:val="000000"/>
                <w:sz w:val="24"/>
                <w:szCs w:val="24"/>
                <w:lang w:eastAsia="ru-RU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</w:tbl>
    <w:p w:rsidR="006304E9" w:rsidRDefault="006304E9" w:rsidP="00CB1551">
      <w:pPr>
        <w:pStyle w:val="BodyText"/>
        <w:ind w:right="65"/>
        <w:jc w:val="center"/>
        <w:rPr>
          <w:b/>
        </w:rPr>
      </w:pPr>
    </w:p>
    <w:p w:rsidR="006304E9" w:rsidRDefault="006304E9" w:rsidP="00CB1551">
      <w:pPr>
        <w:pStyle w:val="BodyText"/>
        <w:ind w:right="65"/>
        <w:jc w:val="center"/>
        <w:rPr>
          <w:b/>
        </w:rPr>
      </w:pPr>
      <w:r w:rsidRPr="00B72693">
        <w:rPr>
          <w:b/>
        </w:rPr>
        <w:t>Зміст програми</w:t>
      </w:r>
    </w:p>
    <w:tbl>
      <w:tblPr>
        <w:tblpPr w:leftFromText="180" w:rightFromText="180" w:vertAnchor="text" w:horzAnchor="margin" w:tblpXSpec="center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6589"/>
        <w:gridCol w:w="520"/>
        <w:gridCol w:w="583"/>
        <w:gridCol w:w="11"/>
        <w:gridCol w:w="509"/>
        <w:gridCol w:w="11"/>
        <w:gridCol w:w="613"/>
      </w:tblGrid>
      <w:tr w:rsidR="006304E9" w:rsidRPr="00641FEF" w:rsidTr="00614B8E">
        <w:tc>
          <w:tcPr>
            <w:tcW w:w="756" w:type="dxa"/>
            <w:vMerge w:val="restart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6589" w:type="dxa"/>
            <w:vMerge w:val="restart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</w:p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 xml:space="preserve">Назва та зміст навчального модуля </w:t>
            </w:r>
          </w:p>
        </w:tc>
        <w:tc>
          <w:tcPr>
            <w:tcW w:w="520" w:type="dxa"/>
            <w:vMerge w:val="restart"/>
            <w:textDirection w:val="btLr"/>
          </w:tcPr>
          <w:p w:rsidR="006304E9" w:rsidRPr="00641FEF" w:rsidRDefault="006304E9" w:rsidP="00614B8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1727" w:type="dxa"/>
            <w:gridSpan w:val="5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Аудиторні</w:t>
            </w:r>
          </w:p>
        </w:tc>
      </w:tr>
      <w:tr w:rsidR="006304E9" w:rsidRPr="00641FEF" w:rsidTr="00614B8E">
        <w:trPr>
          <w:trHeight w:val="1389"/>
        </w:trPr>
        <w:tc>
          <w:tcPr>
            <w:tcW w:w="0" w:type="auto"/>
            <w:vMerge/>
            <w:vAlign w:val="center"/>
          </w:tcPr>
          <w:p w:rsidR="006304E9" w:rsidRPr="00641FEF" w:rsidRDefault="006304E9" w:rsidP="00614B8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04E9" w:rsidRPr="00641FEF" w:rsidRDefault="006304E9" w:rsidP="00614B8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304E9" w:rsidRPr="00641FEF" w:rsidRDefault="006304E9" w:rsidP="00614B8E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textDirection w:val="btLr"/>
            <w:vAlign w:val="center"/>
          </w:tcPr>
          <w:p w:rsidR="006304E9" w:rsidRPr="00641FEF" w:rsidRDefault="006304E9" w:rsidP="0061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641FEF">
              <w:rPr>
                <w:b/>
                <w:bCs/>
                <w:sz w:val="24"/>
                <w:szCs w:val="24"/>
              </w:rPr>
              <w:t>Лекції</w:t>
            </w:r>
          </w:p>
        </w:tc>
        <w:tc>
          <w:tcPr>
            <w:tcW w:w="520" w:type="dxa"/>
            <w:gridSpan w:val="2"/>
            <w:textDirection w:val="btLr"/>
            <w:vAlign w:val="center"/>
          </w:tcPr>
          <w:p w:rsidR="006304E9" w:rsidRPr="00641FEF" w:rsidRDefault="006304E9" w:rsidP="0061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641FEF">
              <w:rPr>
                <w:b/>
                <w:bCs/>
                <w:sz w:val="24"/>
                <w:szCs w:val="24"/>
              </w:rPr>
              <w:t>Семінари</w:t>
            </w:r>
          </w:p>
        </w:tc>
        <w:tc>
          <w:tcPr>
            <w:tcW w:w="613" w:type="dxa"/>
            <w:textDirection w:val="btLr"/>
            <w:vAlign w:val="center"/>
          </w:tcPr>
          <w:p w:rsidR="006304E9" w:rsidRPr="00641FEF" w:rsidRDefault="006304E9" w:rsidP="00614B8E">
            <w:pPr>
              <w:jc w:val="center"/>
              <w:rPr>
                <w:b/>
                <w:bCs/>
                <w:sz w:val="24"/>
                <w:szCs w:val="24"/>
              </w:rPr>
            </w:pPr>
            <w:r w:rsidRPr="00641FEF">
              <w:rPr>
                <w:b/>
                <w:bCs/>
                <w:sz w:val="24"/>
                <w:szCs w:val="24"/>
              </w:rPr>
              <w:t>Практичні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both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 xml:space="preserve">Модуль І. </w:t>
            </w:r>
            <w:r w:rsidRPr="00641FEF">
              <w:rPr>
                <w:b/>
                <w:bCs/>
                <w:sz w:val="24"/>
                <w:szCs w:val="24"/>
              </w:rPr>
              <w:t xml:space="preserve">Філософія освіти </w:t>
            </w:r>
            <w:r w:rsidRPr="00641FEF">
              <w:rPr>
                <w:b/>
                <w:bCs/>
                <w:sz w:val="24"/>
                <w:szCs w:val="24"/>
                <w:lang w:val="en-US"/>
              </w:rPr>
              <w:t>XX</w:t>
            </w:r>
            <w:r w:rsidRPr="00641FEF">
              <w:rPr>
                <w:b/>
                <w:bCs/>
                <w:sz w:val="24"/>
                <w:szCs w:val="24"/>
              </w:rPr>
              <w:t>І століття</w:t>
            </w:r>
          </w:p>
        </w:tc>
        <w:tc>
          <w:tcPr>
            <w:tcW w:w="520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3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both"/>
              <w:rPr>
                <w:b/>
                <w:spacing w:val="-6"/>
                <w:sz w:val="24"/>
                <w:szCs w:val="24"/>
              </w:rPr>
            </w:pPr>
            <w:r w:rsidRPr="00641FEF">
              <w:rPr>
                <w:b/>
                <w:spacing w:val="-6"/>
                <w:sz w:val="24"/>
                <w:szCs w:val="24"/>
              </w:rPr>
              <w:t xml:space="preserve">Модуль ІІ. Професійний розвиток педагогічних працівників в умовах реформування освіти </w:t>
            </w:r>
          </w:p>
        </w:tc>
        <w:tc>
          <w:tcPr>
            <w:tcW w:w="520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3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6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BD4B4"/>
          </w:tcPr>
          <w:p w:rsidR="006304E9" w:rsidRPr="00641FEF" w:rsidRDefault="006304E9" w:rsidP="00614B8E">
            <w:pPr>
              <w:spacing w:before="1"/>
              <w:jc w:val="both"/>
              <w:rPr>
                <w:b/>
                <w:spacing w:val="-6"/>
                <w:sz w:val="24"/>
                <w:szCs w:val="24"/>
              </w:rPr>
            </w:pPr>
            <w:r w:rsidRPr="00641FEF">
              <w:rPr>
                <w:b/>
                <w:spacing w:val="-6"/>
                <w:sz w:val="24"/>
                <w:szCs w:val="24"/>
              </w:rPr>
              <w:t>Модуль ІІІ. Зміст та технології філологічної освіти</w:t>
            </w:r>
          </w:p>
        </w:tc>
        <w:tc>
          <w:tcPr>
            <w:tcW w:w="520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83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40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both"/>
              <w:rPr>
                <w:b/>
                <w:i/>
                <w:spacing w:val="-6"/>
                <w:sz w:val="24"/>
                <w:szCs w:val="24"/>
              </w:rPr>
            </w:pPr>
            <w:r w:rsidRPr="00641FEF">
              <w:rPr>
                <w:b/>
                <w:i/>
                <w:spacing w:val="-6"/>
                <w:sz w:val="24"/>
                <w:szCs w:val="24"/>
              </w:rPr>
              <w:t>Інваріантна частина</w:t>
            </w:r>
          </w:p>
        </w:tc>
        <w:tc>
          <w:tcPr>
            <w:tcW w:w="520" w:type="dxa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83" w:type="dxa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1FEF">
              <w:rPr>
                <w:sz w:val="24"/>
                <w:szCs w:val="24"/>
              </w:rPr>
              <w:t>6</w:t>
            </w:r>
          </w:p>
        </w:tc>
      </w:tr>
      <w:tr w:rsidR="006304E9" w:rsidRPr="00641FEF" w:rsidTr="00614B8E">
        <w:tc>
          <w:tcPr>
            <w:tcW w:w="7345" w:type="dxa"/>
            <w:gridSpan w:val="2"/>
          </w:tcPr>
          <w:p w:rsidR="006304E9" w:rsidRPr="00641FEF" w:rsidRDefault="006304E9" w:rsidP="00614B8E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641FEF">
              <w:rPr>
                <w:bCs/>
                <w:color w:val="010101"/>
                <w:kern w:val="36"/>
                <w:sz w:val="24"/>
                <w:szCs w:val="24"/>
                <w:lang w:eastAsia="ru-RU"/>
              </w:rPr>
              <w:t xml:space="preserve">3.1. </w:t>
            </w:r>
            <w:r w:rsidRPr="00641FEF">
              <w:rPr>
                <w:bCs/>
                <w:i/>
                <w:spacing w:val="-10"/>
                <w:sz w:val="24"/>
                <w:szCs w:val="24"/>
              </w:rPr>
              <w:t xml:space="preserve"> Організація освітнього процесу на уроках української мови і літератури</w:t>
            </w:r>
            <w:r w:rsidRPr="00641FE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dxa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3.1.1.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  <w:lang w:eastAsia="ru-RU"/>
              </w:rPr>
              <w:t xml:space="preserve">Навчально-методичне   забезпечення вивчення української мови і літератури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3.1.2.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  <w:lang w:eastAsia="ru-RU"/>
              </w:rPr>
            </w:pPr>
            <w:r w:rsidRPr="00641FEF">
              <w:rPr>
                <w:sz w:val="24"/>
                <w:szCs w:val="24"/>
              </w:rPr>
              <w:t>Новий Державний стандарт базової середньої освіти: концептуальні положення</w:t>
            </w:r>
            <w:r w:rsidRPr="00641FE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3.1.3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  <w:lang w:eastAsia="ru-RU"/>
              </w:rPr>
              <w:t xml:space="preserve">Моделювання навчальної програми  української мови і літератури, інтегрованих курсів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3.1.4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  <w:lang w:eastAsia="ru-RU"/>
              </w:rPr>
            </w:pPr>
            <w:r w:rsidRPr="009725D5">
              <w:rPr>
                <w:sz w:val="24"/>
                <w:szCs w:val="24"/>
              </w:rPr>
              <w:t>Сучасний урок української мови: компетентнісно орієнтовані цілі, завдання, структура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3.1.5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9725D5">
              <w:rPr>
                <w:sz w:val="24"/>
                <w:szCs w:val="24"/>
              </w:rPr>
              <w:t>Формування читацької грамотності як провідної компетентності учнів Нової української школи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3.1.6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  <w:lang w:eastAsia="ru-RU"/>
              </w:rPr>
            </w:pPr>
            <w:r w:rsidRPr="00641FEF">
              <w:rPr>
                <w:sz w:val="24"/>
                <w:szCs w:val="24"/>
              </w:rPr>
              <w:t xml:space="preserve">Сучасна українська література: історико-культурна картина 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Default="006304E9" w:rsidP="00614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3.1.7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9725D5">
              <w:rPr>
                <w:bCs/>
                <w:sz w:val="24"/>
                <w:szCs w:val="24"/>
                <w:lang w:eastAsia="ru-RU"/>
              </w:rPr>
              <w:t>Методика вивчення фразеології у шкільному курсі української мови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345" w:type="dxa"/>
            <w:gridSpan w:val="2"/>
          </w:tcPr>
          <w:p w:rsidR="006304E9" w:rsidRPr="00641FEF" w:rsidRDefault="006304E9" w:rsidP="00614B8E">
            <w:pPr>
              <w:jc w:val="both"/>
              <w:rPr>
                <w:i/>
                <w:sz w:val="24"/>
                <w:szCs w:val="24"/>
              </w:rPr>
            </w:pPr>
            <w:r w:rsidRPr="00641FEF">
              <w:rPr>
                <w:i/>
                <w:spacing w:val="-10"/>
                <w:sz w:val="24"/>
                <w:szCs w:val="24"/>
              </w:rPr>
              <w:t xml:space="preserve">3.2. </w:t>
            </w:r>
            <w:r w:rsidRPr="00641FEF">
              <w:rPr>
                <w:i/>
                <w:sz w:val="24"/>
                <w:szCs w:val="24"/>
              </w:rPr>
              <w:t xml:space="preserve"> Сучасні технології навчання </w:t>
            </w:r>
            <w:r w:rsidRPr="00641FEF">
              <w:rPr>
                <w:bCs/>
                <w:i/>
                <w:spacing w:val="-10"/>
                <w:sz w:val="24"/>
                <w:szCs w:val="24"/>
              </w:rPr>
              <w:t>на уроках української мови і літератури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3.2.1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pacing w:val="-8"/>
                <w:kern w:val="36"/>
                <w:sz w:val="24"/>
                <w:szCs w:val="24"/>
              </w:rPr>
            </w:pPr>
            <w:r w:rsidRPr="00641FEF">
              <w:rPr>
                <w:bCs/>
                <w:sz w:val="24"/>
                <w:szCs w:val="24"/>
                <w:lang w:eastAsia="ru-RU"/>
              </w:rPr>
              <w:t xml:space="preserve">Технології розвитку критичного мислення </w:t>
            </w:r>
            <w:r w:rsidRPr="00641FEF">
              <w:rPr>
                <w:bCs/>
                <w:sz w:val="24"/>
                <w:szCs w:val="24"/>
                <w:lang w:val="ru-RU" w:eastAsia="ru-RU"/>
              </w:rPr>
              <w:t xml:space="preserve">учнів </w:t>
            </w:r>
            <w:r w:rsidRPr="00641FEF">
              <w:rPr>
                <w:bCs/>
                <w:sz w:val="24"/>
                <w:szCs w:val="24"/>
                <w:lang w:eastAsia="ru-RU"/>
              </w:rPr>
              <w:t xml:space="preserve">на уроках словесності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3.2.2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9725D5">
              <w:rPr>
                <w:sz w:val="24"/>
                <w:szCs w:val="24"/>
                <w:lang w:eastAsia="ru-RU"/>
              </w:rPr>
              <w:t>Активне навчання в системі компетентнісно орієнтованої освіти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3.2.3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tabs>
                <w:tab w:val="left" w:pos="1870"/>
              </w:tabs>
              <w:jc w:val="both"/>
              <w:rPr>
                <w:iCs/>
                <w:sz w:val="24"/>
                <w:szCs w:val="24"/>
                <w:lang w:eastAsia="ru-RU"/>
              </w:rPr>
            </w:pPr>
            <w:r w:rsidRPr="00641FEF">
              <w:rPr>
                <w:sz w:val="24"/>
                <w:szCs w:val="24"/>
                <w:lang w:eastAsia="ru-RU"/>
              </w:rPr>
              <w:t xml:space="preserve">Формувальне оцінювання в системі оцінювання навчання учнів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rPr>
          <w:trHeight w:val="533"/>
        </w:trPr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89" w:type="dxa"/>
          </w:tcPr>
          <w:p w:rsidR="006304E9" w:rsidRPr="00641FEF" w:rsidRDefault="006304E9" w:rsidP="00614B8E">
            <w:pPr>
              <w:spacing w:line="228" w:lineRule="auto"/>
              <w:jc w:val="both"/>
              <w:outlineLvl w:val="2"/>
              <w:rPr>
                <w:spacing w:val="-4"/>
                <w:sz w:val="24"/>
                <w:szCs w:val="24"/>
              </w:rPr>
            </w:pPr>
            <w:r w:rsidRPr="00BE7A6E">
              <w:rPr>
                <w:sz w:val="24"/>
                <w:szCs w:val="24"/>
              </w:rPr>
              <w:t xml:space="preserve">Цифрові технології в освітньому процесі Нової української школи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both"/>
              <w:rPr>
                <w:b/>
                <w:i/>
                <w:sz w:val="24"/>
                <w:szCs w:val="24"/>
              </w:rPr>
            </w:pPr>
            <w:r w:rsidRPr="00641FEF">
              <w:rPr>
                <w:b/>
                <w:i/>
                <w:sz w:val="24"/>
                <w:szCs w:val="24"/>
              </w:rPr>
              <w:t>Варіативна частина</w:t>
            </w:r>
          </w:p>
        </w:tc>
        <w:tc>
          <w:tcPr>
            <w:tcW w:w="520" w:type="dxa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83" w:type="dxa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2F2F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26</w:t>
            </w:r>
          </w:p>
        </w:tc>
      </w:tr>
      <w:tr w:rsidR="006304E9" w:rsidRPr="00641FEF" w:rsidTr="00614B8E">
        <w:tc>
          <w:tcPr>
            <w:tcW w:w="7345" w:type="dxa"/>
            <w:gridSpan w:val="2"/>
          </w:tcPr>
          <w:p w:rsidR="006304E9" w:rsidRPr="00641FEF" w:rsidRDefault="006304E9" w:rsidP="00614B8E">
            <w:pPr>
              <w:jc w:val="both"/>
              <w:rPr>
                <w:i/>
                <w:spacing w:val="-6"/>
                <w:sz w:val="24"/>
                <w:szCs w:val="24"/>
              </w:rPr>
            </w:pPr>
            <w:r w:rsidRPr="00641FEF">
              <w:rPr>
                <w:i/>
                <w:sz w:val="24"/>
                <w:szCs w:val="24"/>
              </w:rPr>
              <w:t xml:space="preserve">3.3.  Робота з обдарованими дітьми у процесі вивчення </w:t>
            </w:r>
            <w:r w:rsidRPr="00641FEF">
              <w:rPr>
                <w:sz w:val="24"/>
                <w:szCs w:val="24"/>
              </w:rPr>
              <w:t xml:space="preserve"> </w:t>
            </w:r>
            <w:r w:rsidRPr="00641FEF">
              <w:rPr>
                <w:i/>
                <w:sz w:val="24"/>
                <w:szCs w:val="24"/>
              </w:rPr>
              <w:t>української мови і літератури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14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3.3.1.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rFonts w:ascii="OfficinaSansBlackC" w:hAnsi="OfficinaSansBlackC"/>
                <w:sz w:val="24"/>
                <w:szCs w:val="24"/>
              </w:rPr>
              <w:t>Психолого-педагогічні аспекти виховання обдарованої дитини</w:t>
            </w:r>
            <w:r w:rsidRPr="00641F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3.3.2.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rFonts w:ascii="OfficinaSansBlackC" w:hAnsi="OfficinaSansBlackC"/>
                <w:sz w:val="24"/>
                <w:szCs w:val="24"/>
              </w:rPr>
              <w:t>Розвиток творчих здібностей учнів у освітньому процесі з української мови</w:t>
            </w:r>
            <w:r w:rsidRPr="00641FE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3.3.3.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pacing w:val="-10"/>
                <w:sz w:val="24"/>
                <w:szCs w:val="24"/>
              </w:rPr>
            </w:pPr>
            <w:r w:rsidRPr="00641FEF">
              <w:rPr>
                <w:bCs/>
                <w:sz w:val="24"/>
                <w:szCs w:val="24"/>
                <w:lang w:eastAsia="ru-RU"/>
              </w:rPr>
              <w:t xml:space="preserve">Розвиток креативного потенціалу учнів в урочний та позаурочний час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3.3.4.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641FEF">
              <w:rPr>
                <w:rFonts w:ascii="OfficinaSansBlackC" w:hAnsi="OfficinaSansBlackC"/>
                <w:sz w:val="24"/>
                <w:szCs w:val="24"/>
              </w:rPr>
              <w:t>Організація наукових досліджень учнів із філології</w:t>
            </w:r>
            <w:r w:rsidRPr="00641F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c>
          <w:tcPr>
            <w:tcW w:w="7345" w:type="dxa"/>
            <w:gridSpan w:val="2"/>
          </w:tcPr>
          <w:p w:rsidR="006304E9" w:rsidRPr="00641FEF" w:rsidRDefault="006304E9" w:rsidP="00614B8E">
            <w:pPr>
              <w:jc w:val="both"/>
              <w:rPr>
                <w:i/>
                <w:sz w:val="24"/>
                <w:szCs w:val="24"/>
              </w:rPr>
            </w:pPr>
            <w:r w:rsidRPr="00641FEF">
              <w:rPr>
                <w:i/>
                <w:sz w:val="24"/>
                <w:szCs w:val="24"/>
              </w:rPr>
              <w:t>3.4.  Діджиталізація освітнього процесу з  української мови і літератури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12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3.4.1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 xml:space="preserve">Використання ресурсів Google-сервісу в системі роботи вчителя-словесника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pStyle w:val="Title"/>
              <w:jc w:val="both"/>
            </w:pPr>
            <w:r w:rsidRPr="00641FEF">
              <w:t xml:space="preserve">Парадигма медіаосвіти як інноваційної технології навчання на уроках словесності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pStyle w:val="Title"/>
              <w:jc w:val="both"/>
              <w:rPr>
                <w:bCs/>
              </w:rPr>
            </w:pPr>
            <w:r w:rsidRPr="00641FEF">
              <w:rPr>
                <w:bCs/>
              </w:rPr>
              <w:t xml:space="preserve">Інтелект-карти як інструмент ефективної роботи з інформацією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both"/>
              <w:rPr>
                <w:b/>
                <w:i/>
                <w:sz w:val="24"/>
                <w:szCs w:val="24"/>
              </w:rPr>
            </w:pPr>
            <w:r w:rsidRPr="00641FEF">
              <w:rPr>
                <w:b/>
                <w:i/>
                <w:sz w:val="24"/>
                <w:szCs w:val="24"/>
              </w:rPr>
              <w:t>Спецкурси (спецпрактикуми)за вибором</w:t>
            </w:r>
          </w:p>
        </w:tc>
        <w:tc>
          <w:tcPr>
            <w:tcW w:w="520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both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Модуль І</w:t>
            </w:r>
            <w:r w:rsidRPr="00641FEF">
              <w:rPr>
                <w:b/>
                <w:sz w:val="24"/>
                <w:szCs w:val="24"/>
                <w:lang w:val="en-US"/>
              </w:rPr>
              <w:t>V</w:t>
            </w:r>
            <w:r w:rsidRPr="00641FEF">
              <w:rPr>
                <w:b/>
                <w:sz w:val="24"/>
                <w:szCs w:val="24"/>
              </w:rPr>
              <w:t>. Діагностико-аналітичний модуль</w:t>
            </w:r>
          </w:p>
        </w:tc>
        <w:tc>
          <w:tcPr>
            <w:tcW w:w="520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3" w:type="dxa"/>
            <w:shd w:val="clear" w:color="auto" w:fill="FBD4B4"/>
          </w:tcPr>
          <w:p w:rsidR="006304E9" w:rsidRPr="00641FEF" w:rsidRDefault="006304E9" w:rsidP="00614B8E">
            <w:pPr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6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4.1.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 xml:space="preserve">Настановче заняття. Вхідне діагностування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4.2.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spacing w:before="1"/>
              <w:jc w:val="both"/>
              <w:rPr>
                <w:sz w:val="24"/>
                <w:szCs w:val="24"/>
              </w:rPr>
            </w:pPr>
            <w:r w:rsidRPr="00E93B15">
              <w:rPr>
                <w:i/>
                <w:sz w:val="24"/>
                <w:szCs w:val="24"/>
              </w:rPr>
              <w:t>Тематична дискусія</w:t>
            </w:r>
            <w:r w:rsidRPr="00641FEF">
              <w:rPr>
                <w:sz w:val="24"/>
                <w:szCs w:val="24"/>
              </w:rPr>
              <w:t xml:space="preserve"> з питань</w:t>
            </w:r>
            <w:r w:rsidRPr="00641FEF">
              <w:rPr>
                <w:bCs/>
                <w:i/>
                <w:spacing w:val="-10"/>
                <w:sz w:val="24"/>
                <w:szCs w:val="24"/>
              </w:rPr>
              <w:t xml:space="preserve"> </w:t>
            </w:r>
            <w:r w:rsidRPr="00641FEF">
              <w:rPr>
                <w:sz w:val="24"/>
                <w:szCs w:val="24"/>
              </w:rPr>
              <w:t>організації освітнього процесу на уроках української мови і літератури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</w:t>
            </w:r>
          </w:p>
        </w:tc>
      </w:tr>
      <w:tr w:rsidR="006304E9" w:rsidRPr="00641FEF" w:rsidTr="00614B8E">
        <w:tc>
          <w:tcPr>
            <w:tcW w:w="756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4.3.</w:t>
            </w:r>
          </w:p>
        </w:tc>
        <w:tc>
          <w:tcPr>
            <w:tcW w:w="6589" w:type="dxa"/>
          </w:tcPr>
          <w:p w:rsidR="006304E9" w:rsidRPr="00641FEF" w:rsidRDefault="006304E9" w:rsidP="00614B8E">
            <w:pPr>
              <w:jc w:val="both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 xml:space="preserve">Вихідне діагностування </w:t>
            </w:r>
          </w:p>
        </w:tc>
        <w:tc>
          <w:tcPr>
            <w:tcW w:w="520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583" w:type="dxa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520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–</w:t>
            </w:r>
          </w:p>
        </w:tc>
        <w:tc>
          <w:tcPr>
            <w:tcW w:w="624" w:type="dxa"/>
            <w:gridSpan w:val="2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</w:tr>
      <w:tr w:rsidR="006304E9" w:rsidRPr="00641FEF" w:rsidTr="00614B8E">
        <w:tc>
          <w:tcPr>
            <w:tcW w:w="7345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both"/>
              <w:rPr>
                <w:b/>
                <w:i/>
                <w:sz w:val="24"/>
                <w:szCs w:val="24"/>
              </w:rPr>
            </w:pPr>
            <w:r w:rsidRPr="00641FEF">
              <w:rPr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520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b/>
                <w:sz w:val="24"/>
                <w:szCs w:val="24"/>
              </w:rPr>
            </w:pPr>
            <w:r w:rsidRPr="00641FEF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83" w:type="dxa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2"/>
            <w:shd w:val="clear" w:color="auto" w:fill="FBD4B4"/>
          </w:tcPr>
          <w:p w:rsidR="006304E9" w:rsidRPr="00641FEF" w:rsidRDefault="006304E9" w:rsidP="00614B8E">
            <w:pPr>
              <w:jc w:val="center"/>
              <w:rPr>
                <w:sz w:val="24"/>
                <w:szCs w:val="24"/>
              </w:rPr>
            </w:pPr>
            <w:r w:rsidRPr="00641FEF">
              <w:rPr>
                <w:sz w:val="24"/>
                <w:szCs w:val="24"/>
              </w:rPr>
              <w:t>62</w:t>
            </w:r>
          </w:p>
        </w:tc>
      </w:tr>
    </w:tbl>
    <w:tbl>
      <w:tblPr>
        <w:tblpPr w:leftFromText="180" w:rightFromText="180" w:vertAnchor="page" w:horzAnchor="margin" w:tblpXSpec="center" w:tblpY="10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753"/>
      </w:tblGrid>
      <w:tr w:rsidR="006304E9" w:rsidRPr="001517F4" w:rsidTr="00C83BC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C83BC0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Форма підвищення</w:t>
            </w:r>
          </w:p>
          <w:p w:rsidR="006304E9" w:rsidRPr="0019282C" w:rsidRDefault="006304E9" w:rsidP="00C83BC0">
            <w:pPr>
              <w:pStyle w:val="TableParagraph"/>
              <w:spacing w:line="26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кваліфікації</w:t>
            </w:r>
          </w:p>
        </w:tc>
        <w:tc>
          <w:tcPr>
            <w:tcW w:w="6753" w:type="dxa"/>
          </w:tcPr>
          <w:p w:rsidR="006304E9" w:rsidRPr="0019282C" w:rsidRDefault="006304E9" w:rsidP="00C83BC0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19282C">
              <w:rPr>
                <w:sz w:val="24"/>
                <w:szCs w:val="24"/>
              </w:rPr>
              <w:t xml:space="preserve">Інституційна </w:t>
            </w:r>
            <w:r w:rsidRPr="0019282C">
              <w:rPr>
                <w:sz w:val="24"/>
                <w:szCs w:val="24"/>
                <w:lang w:val="ru-RU"/>
              </w:rPr>
              <w:t xml:space="preserve"> </w:t>
            </w:r>
            <w:r w:rsidRPr="0019282C">
              <w:rPr>
                <w:sz w:val="24"/>
                <w:szCs w:val="24"/>
              </w:rPr>
              <w:t>(денна, очно-заочна)</w:t>
            </w:r>
          </w:p>
        </w:tc>
      </w:tr>
      <w:tr w:rsidR="006304E9" w:rsidRPr="001517F4" w:rsidTr="00C83BC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C83BC0">
            <w:pPr>
              <w:pStyle w:val="TableParagraph"/>
              <w:spacing w:line="267" w:lineRule="exact"/>
              <w:ind w:left="0"/>
              <w:jc w:val="center"/>
              <w:rPr>
                <w:b/>
                <w:i/>
                <w:w w:val="105"/>
                <w:sz w:val="24"/>
                <w:szCs w:val="24"/>
              </w:rPr>
            </w:pPr>
            <w:r w:rsidRPr="0019282C">
              <w:rPr>
                <w:b/>
                <w:i/>
                <w:w w:val="105"/>
                <w:sz w:val="24"/>
                <w:szCs w:val="24"/>
              </w:rPr>
              <w:t>Обсяг програми</w:t>
            </w:r>
          </w:p>
        </w:tc>
        <w:tc>
          <w:tcPr>
            <w:tcW w:w="6753" w:type="dxa"/>
          </w:tcPr>
          <w:p w:rsidR="006304E9" w:rsidRPr="0019282C" w:rsidRDefault="006304E9" w:rsidP="00C83BC0">
            <w:pPr>
              <w:ind w:left="107" w:right="144"/>
              <w:rPr>
                <w:i/>
                <w:sz w:val="24"/>
                <w:szCs w:val="24"/>
              </w:rPr>
            </w:pPr>
            <w:r w:rsidRPr="0019282C">
              <w:rPr>
                <w:b/>
                <w:sz w:val="24"/>
                <w:szCs w:val="24"/>
              </w:rPr>
              <w:t>Денна:</w:t>
            </w:r>
            <w:r w:rsidRPr="0019282C">
              <w:rPr>
                <w:sz w:val="24"/>
                <w:szCs w:val="24"/>
              </w:rPr>
              <w:t xml:space="preserve"> 4 кредити ЄКТС / 120 год </w:t>
            </w:r>
            <w:r w:rsidRPr="0019282C">
              <w:rPr>
                <w:i/>
                <w:sz w:val="24"/>
                <w:szCs w:val="24"/>
              </w:rPr>
              <w:t>(72 год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282C">
              <w:rPr>
                <w:i/>
                <w:sz w:val="24"/>
                <w:szCs w:val="24"/>
              </w:rPr>
              <w:t xml:space="preserve"> – аудиторні, 48 год – керована самостійна робота)</w:t>
            </w:r>
          </w:p>
          <w:p w:rsidR="006304E9" w:rsidRPr="0019282C" w:rsidRDefault="006304E9" w:rsidP="00C83BC0">
            <w:pPr>
              <w:ind w:left="107" w:right="144"/>
              <w:rPr>
                <w:sz w:val="24"/>
                <w:szCs w:val="24"/>
              </w:rPr>
            </w:pPr>
            <w:bookmarkStart w:id="0" w:name="_GoBack"/>
            <w:bookmarkEnd w:id="0"/>
            <w:r w:rsidRPr="0019282C">
              <w:rPr>
                <w:b/>
                <w:sz w:val="24"/>
                <w:szCs w:val="24"/>
              </w:rPr>
              <w:t>Очно-заочна:</w:t>
            </w:r>
            <w:r w:rsidRPr="0019282C">
              <w:rPr>
                <w:sz w:val="24"/>
                <w:szCs w:val="24"/>
              </w:rPr>
              <w:t xml:space="preserve"> 4 кредити ЄКТС / 120 год (</w:t>
            </w:r>
            <w:r w:rsidRPr="000C155A">
              <w:rPr>
                <w:i/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19282C">
              <w:rPr>
                <w:i/>
                <w:sz w:val="24"/>
                <w:szCs w:val="24"/>
              </w:rPr>
              <w:t>год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282C">
              <w:rPr>
                <w:i/>
                <w:sz w:val="24"/>
                <w:szCs w:val="24"/>
              </w:rPr>
              <w:t xml:space="preserve"> – аудиторні,  72 год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9282C">
              <w:rPr>
                <w:i/>
                <w:sz w:val="24"/>
                <w:szCs w:val="24"/>
              </w:rPr>
              <w:t xml:space="preserve"> – керована самостійна робота</w:t>
            </w:r>
            <w:r w:rsidRPr="0019282C">
              <w:rPr>
                <w:sz w:val="24"/>
                <w:szCs w:val="24"/>
              </w:rPr>
              <w:t>)</w:t>
            </w:r>
          </w:p>
        </w:tc>
      </w:tr>
      <w:tr w:rsidR="006304E9" w:rsidRPr="001517F4" w:rsidTr="00C83BC0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6304E9" w:rsidRPr="0019282C" w:rsidRDefault="006304E9" w:rsidP="00C83BC0">
            <w:pPr>
              <w:jc w:val="center"/>
              <w:rPr>
                <w:b/>
                <w:i/>
                <w:sz w:val="24"/>
                <w:szCs w:val="24"/>
              </w:rPr>
            </w:pPr>
            <w:r w:rsidRPr="0019282C">
              <w:rPr>
                <w:b/>
                <w:i/>
                <w:sz w:val="24"/>
                <w:szCs w:val="24"/>
              </w:rPr>
              <w:t xml:space="preserve">Результати навчання  </w:t>
            </w:r>
          </w:p>
          <w:p w:rsidR="006304E9" w:rsidRPr="0019282C" w:rsidRDefault="006304E9" w:rsidP="00C83BC0">
            <w:pPr>
              <w:rPr>
                <w:b/>
                <w:i/>
                <w:sz w:val="24"/>
                <w:szCs w:val="24"/>
              </w:rPr>
            </w:pPr>
          </w:p>
          <w:p w:rsidR="006304E9" w:rsidRPr="0019282C" w:rsidRDefault="006304E9" w:rsidP="00C83BC0">
            <w:pPr>
              <w:pStyle w:val="TableParagraph"/>
              <w:spacing w:line="267" w:lineRule="exact"/>
              <w:ind w:left="105"/>
              <w:jc w:val="center"/>
              <w:rPr>
                <w:b/>
                <w:i/>
                <w:w w:val="105"/>
                <w:sz w:val="24"/>
                <w:szCs w:val="24"/>
              </w:rPr>
            </w:pPr>
          </w:p>
        </w:tc>
        <w:tc>
          <w:tcPr>
            <w:tcW w:w="6753" w:type="dxa"/>
          </w:tcPr>
          <w:p w:rsidR="006304E9" w:rsidRPr="0019282C" w:rsidRDefault="006304E9" w:rsidP="00C83BC0">
            <w:pPr>
              <w:pStyle w:val="Default"/>
              <w:widowControl w:val="0"/>
              <w:ind w:left="158" w:right="215" w:firstLine="330"/>
              <w:rPr>
                <w:bCs/>
                <w:i/>
                <w:lang w:val="uk-UA"/>
              </w:rPr>
            </w:pPr>
            <w:r w:rsidRPr="00435C47">
              <w:rPr>
                <w:bCs/>
                <w:i/>
              </w:rPr>
              <w:t>Загальні</w:t>
            </w:r>
            <w:r w:rsidRPr="0019282C">
              <w:rPr>
                <w:bCs/>
                <w:i/>
                <w:lang w:val="uk-UA"/>
              </w:rPr>
              <w:t xml:space="preserve"> </w:t>
            </w:r>
            <w:r w:rsidRPr="00435C47">
              <w:rPr>
                <w:bCs/>
                <w:i/>
              </w:rPr>
              <w:t>компетентності</w:t>
            </w:r>
            <w:r w:rsidRPr="0019282C">
              <w:rPr>
                <w:bCs/>
                <w:i/>
                <w:lang w:val="uk-UA"/>
              </w:rPr>
              <w:t>:</w:t>
            </w:r>
          </w:p>
          <w:p w:rsidR="006304E9" w:rsidRPr="0019282C" w:rsidRDefault="006304E9" w:rsidP="00C83BC0">
            <w:pPr>
              <w:pStyle w:val="Default"/>
              <w:widowControl w:val="0"/>
              <w:ind w:left="158" w:right="215" w:firstLine="330"/>
              <w:jc w:val="both"/>
              <w:rPr>
                <w:spacing w:val="-6"/>
                <w:lang w:val="uk-UA"/>
              </w:rPr>
            </w:pPr>
            <w:r w:rsidRPr="0019282C">
              <w:rPr>
                <w:spacing w:val="-6"/>
                <w:lang w:val="uk-UA"/>
              </w:rPr>
              <w:t xml:space="preserve">Здатність до генерування нових ідей, виявлення та розв’язання проблем, ініціативності та підприємливості. </w:t>
            </w:r>
          </w:p>
          <w:p w:rsidR="006304E9" w:rsidRPr="0019282C" w:rsidRDefault="006304E9" w:rsidP="00C83BC0">
            <w:pPr>
              <w:pStyle w:val="Default"/>
              <w:widowControl w:val="0"/>
              <w:ind w:left="158" w:right="215" w:firstLine="330"/>
              <w:jc w:val="both"/>
              <w:rPr>
                <w:spacing w:val="-6"/>
                <w:lang w:val="uk-UA"/>
              </w:rPr>
            </w:pPr>
            <w:r w:rsidRPr="0019282C">
              <w:rPr>
                <w:spacing w:val="-6"/>
                <w:lang w:val="uk-UA"/>
              </w:rPr>
              <w:t>Здатність до прийняття ефективних рішень у професійній діяльності та відповідального ставлення до обов’язків, мотивування людей до досягнення спільної мети.</w:t>
            </w:r>
          </w:p>
          <w:p w:rsidR="006304E9" w:rsidRPr="0019282C" w:rsidRDefault="006304E9" w:rsidP="00C83BC0">
            <w:pPr>
              <w:ind w:left="158" w:right="215" w:firstLine="330"/>
              <w:jc w:val="both"/>
              <w:rPr>
                <w:i/>
                <w:sz w:val="24"/>
                <w:szCs w:val="24"/>
              </w:rPr>
            </w:pPr>
          </w:p>
          <w:p w:rsidR="006304E9" w:rsidRPr="0019282C" w:rsidRDefault="006304E9" w:rsidP="00C83BC0">
            <w:pPr>
              <w:ind w:left="158" w:right="215" w:firstLine="330"/>
              <w:jc w:val="both"/>
              <w:rPr>
                <w:i/>
                <w:sz w:val="24"/>
                <w:szCs w:val="24"/>
              </w:rPr>
            </w:pPr>
            <w:r w:rsidRPr="0019282C">
              <w:rPr>
                <w:i/>
                <w:sz w:val="24"/>
                <w:szCs w:val="24"/>
              </w:rPr>
              <w:t>Професійні компетентності:</w:t>
            </w:r>
          </w:p>
          <w:p w:rsidR="006304E9" w:rsidRPr="00321A9E" w:rsidRDefault="006304E9" w:rsidP="00C83BC0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321A9E">
              <w:rPr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6304E9" w:rsidRPr="00321A9E" w:rsidRDefault="006304E9" w:rsidP="00C83BC0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321A9E">
              <w:rPr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компетентностей.</w:t>
            </w:r>
          </w:p>
          <w:p w:rsidR="006304E9" w:rsidRPr="00321A9E" w:rsidRDefault="006304E9" w:rsidP="00C83BC0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321A9E">
              <w:rPr>
                <w:sz w:val="24"/>
                <w:szCs w:val="24"/>
              </w:rPr>
              <w:t>Здатність формувати і розвивати мовно-комунікативні уміння й навички учнів.</w:t>
            </w:r>
          </w:p>
          <w:p w:rsidR="006304E9" w:rsidRPr="00321A9E" w:rsidRDefault="006304E9" w:rsidP="00C83BC0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321A9E">
              <w:rPr>
                <w:sz w:val="24"/>
                <w:szCs w:val="24"/>
              </w:rPr>
              <w:t>Здатність здійснювати оцінювання та моніторинг результатів навчання учнів на засадах компетентнісного підходу.</w:t>
            </w:r>
          </w:p>
          <w:p w:rsidR="006304E9" w:rsidRPr="00321A9E" w:rsidRDefault="006304E9" w:rsidP="00C83BC0">
            <w:pPr>
              <w:pStyle w:val="ListParagraph"/>
              <w:ind w:left="158" w:right="215" w:firstLine="330"/>
              <w:jc w:val="both"/>
              <w:rPr>
                <w:sz w:val="24"/>
                <w:szCs w:val="24"/>
              </w:rPr>
            </w:pPr>
            <w:r w:rsidRPr="00321A9E">
              <w:rPr>
                <w:sz w:val="24"/>
                <w:szCs w:val="24"/>
              </w:rPr>
              <w:t>Здатність формувати ціннісні ставлення учнів.</w:t>
            </w:r>
          </w:p>
        </w:tc>
      </w:tr>
    </w:tbl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 w:rsidP="00CB1551">
      <w:pPr>
        <w:pStyle w:val="BodyText"/>
        <w:ind w:right="65"/>
        <w:jc w:val="center"/>
      </w:pPr>
    </w:p>
    <w:p w:rsidR="006304E9" w:rsidRDefault="006304E9"/>
    <w:p w:rsidR="006304E9" w:rsidRDefault="006304E9"/>
    <w:p w:rsidR="006304E9" w:rsidRDefault="006304E9"/>
    <w:p w:rsidR="006304E9" w:rsidRDefault="006304E9"/>
    <w:p w:rsidR="006304E9" w:rsidRDefault="006304E9"/>
    <w:p w:rsidR="006304E9" w:rsidRDefault="006304E9"/>
    <w:p w:rsidR="006304E9" w:rsidRDefault="006304E9"/>
    <w:p w:rsidR="006304E9" w:rsidRDefault="006304E9"/>
    <w:p w:rsidR="006304E9" w:rsidRDefault="006304E9"/>
    <w:p w:rsidR="006304E9" w:rsidRDefault="006304E9">
      <w:pPr>
        <w:rPr>
          <w:sz w:val="28"/>
          <w:szCs w:val="28"/>
        </w:rPr>
      </w:pPr>
    </w:p>
    <w:p w:rsidR="006304E9" w:rsidRDefault="006304E9">
      <w:pPr>
        <w:rPr>
          <w:sz w:val="28"/>
          <w:szCs w:val="28"/>
        </w:rPr>
      </w:pPr>
    </w:p>
    <w:p w:rsidR="006304E9" w:rsidRDefault="006304E9" w:rsidP="000F2BA2">
      <w:pPr>
        <w:rPr>
          <w:sz w:val="28"/>
          <w:szCs w:val="28"/>
        </w:rPr>
      </w:pPr>
    </w:p>
    <w:p w:rsidR="006304E9" w:rsidRDefault="006304E9">
      <w:pPr>
        <w:rPr>
          <w:sz w:val="28"/>
          <w:szCs w:val="28"/>
        </w:rPr>
      </w:pPr>
    </w:p>
    <w:p w:rsidR="006304E9" w:rsidRDefault="006304E9">
      <w:pPr>
        <w:rPr>
          <w:sz w:val="28"/>
          <w:szCs w:val="28"/>
        </w:rPr>
      </w:pPr>
    </w:p>
    <w:p w:rsidR="006304E9" w:rsidRDefault="006304E9">
      <w:pPr>
        <w:rPr>
          <w:sz w:val="28"/>
          <w:szCs w:val="28"/>
        </w:rPr>
      </w:pPr>
    </w:p>
    <w:p w:rsidR="006304E9" w:rsidRDefault="006304E9">
      <w:pPr>
        <w:rPr>
          <w:sz w:val="28"/>
          <w:szCs w:val="28"/>
        </w:rPr>
      </w:pPr>
    </w:p>
    <w:p w:rsidR="006304E9" w:rsidRPr="00B047F5" w:rsidRDefault="006304E9" w:rsidP="00B047F5">
      <w:pPr>
        <w:rPr>
          <w:sz w:val="28"/>
          <w:szCs w:val="28"/>
        </w:rPr>
      </w:pPr>
    </w:p>
    <w:p w:rsidR="006304E9" w:rsidRPr="007167AF" w:rsidRDefault="006304E9" w:rsidP="007167AF">
      <w:pPr>
        <w:rPr>
          <w:sz w:val="28"/>
          <w:szCs w:val="28"/>
        </w:rPr>
      </w:pPr>
    </w:p>
    <w:sectPr w:rsidR="006304E9" w:rsidRPr="007167AF" w:rsidSect="00641FEF">
      <w:pgSz w:w="11910" w:h="16840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AA1"/>
    <w:multiLevelType w:val="hybridMultilevel"/>
    <w:tmpl w:val="0C487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24C95"/>
    <w:multiLevelType w:val="hybridMultilevel"/>
    <w:tmpl w:val="47840902"/>
    <w:lvl w:ilvl="0" w:tplc="0422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18744EED"/>
    <w:multiLevelType w:val="hybridMultilevel"/>
    <w:tmpl w:val="892CD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83362FE"/>
    <w:multiLevelType w:val="hybridMultilevel"/>
    <w:tmpl w:val="C7CC829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D7A57B8"/>
    <w:multiLevelType w:val="hybridMultilevel"/>
    <w:tmpl w:val="C8E4614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1A11ECA"/>
    <w:multiLevelType w:val="hybridMultilevel"/>
    <w:tmpl w:val="C5C4817A"/>
    <w:lvl w:ilvl="0" w:tplc="C5E4767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6">
    <w:nsid w:val="41C96F80"/>
    <w:multiLevelType w:val="hybridMultilevel"/>
    <w:tmpl w:val="B03A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31254D"/>
    <w:multiLevelType w:val="hybridMultilevel"/>
    <w:tmpl w:val="67660A54"/>
    <w:lvl w:ilvl="0" w:tplc="0422000D">
      <w:start w:val="1"/>
      <w:numFmt w:val="bullet"/>
      <w:lvlText w:val=""/>
      <w:lvlJc w:val="left"/>
      <w:pPr>
        <w:ind w:left="108" w:hanging="180"/>
      </w:pPr>
      <w:rPr>
        <w:rFonts w:ascii="Wingdings" w:hAnsi="Wingdings" w:hint="default"/>
        <w:spacing w:val="-5"/>
        <w:w w:val="100"/>
        <w:sz w:val="24"/>
      </w:rPr>
    </w:lvl>
    <w:lvl w:ilvl="1" w:tplc="64684C6A">
      <w:numFmt w:val="bullet"/>
      <w:lvlText w:val="•"/>
      <w:lvlJc w:val="left"/>
      <w:pPr>
        <w:ind w:left="798" w:hanging="180"/>
      </w:pPr>
      <w:rPr>
        <w:rFonts w:hint="default"/>
      </w:rPr>
    </w:lvl>
    <w:lvl w:ilvl="2" w:tplc="F29E3A68">
      <w:numFmt w:val="bullet"/>
      <w:lvlText w:val="•"/>
      <w:lvlJc w:val="left"/>
      <w:pPr>
        <w:ind w:left="1497" w:hanging="180"/>
      </w:pPr>
      <w:rPr>
        <w:rFonts w:hint="default"/>
      </w:rPr>
    </w:lvl>
    <w:lvl w:ilvl="3" w:tplc="FF7CE97C">
      <w:numFmt w:val="bullet"/>
      <w:lvlText w:val="•"/>
      <w:lvlJc w:val="left"/>
      <w:pPr>
        <w:ind w:left="2195" w:hanging="180"/>
      </w:pPr>
      <w:rPr>
        <w:rFonts w:hint="default"/>
      </w:rPr>
    </w:lvl>
    <w:lvl w:ilvl="4" w:tplc="D65C3C2E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38AEE910">
      <w:numFmt w:val="bullet"/>
      <w:lvlText w:val="•"/>
      <w:lvlJc w:val="left"/>
      <w:pPr>
        <w:ind w:left="3592" w:hanging="180"/>
      </w:pPr>
      <w:rPr>
        <w:rFonts w:hint="default"/>
      </w:rPr>
    </w:lvl>
    <w:lvl w:ilvl="6" w:tplc="CA860144">
      <w:numFmt w:val="bullet"/>
      <w:lvlText w:val="•"/>
      <w:lvlJc w:val="left"/>
      <w:pPr>
        <w:ind w:left="4291" w:hanging="180"/>
      </w:pPr>
      <w:rPr>
        <w:rFonts w:hint="default"/>
      </w:rPr>
    </w:lvl>
    <w:lvl w:ilvl="7" w:tplc="D95E6B3C">
      <w:numFmt w:val="bullet"/>
      <w:lvlText w:val="•"/>
      <w:lvlJc w:val="left"/>
      <w:pPr>
        <w:ind w:left="4989" w:hanging="180"/>
      </w:pPr>
      <w:rPr>
        <w:rFonts w:hint="default"/>
      </w:rPr>
    </w:lvl>
    <w:lvl w:ilvl="8" w:tplc="3F1EE3C6">
      <w:numFmt w:val="bullet"/>
      <w:lvlText w:val="•"/>
      <w:lvlJc w:val="left"/>
      <w:pPr>
        <w:ind w:left="5688" w:hanging="180"/>
      </w:pPr>
      <w:rPr>
        <w:rFonts w:hint="default"/>
      </w:rPr>
    </w:lvl>
  </w:abstractNum>
  <w:abstractNum w:abstractNumId="8">
    <w:nsid w:val="4AB13FE5"/>
    <w:multiLevelType w:val="multilevel"/>
    <w:tmpl w:val="0FB0473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1487DBA"/>
    <w:multiLevelType w:val="hybridMultilevel"/>
    <w:tmpl w:val="982AF85E"/>
    <w:lvl w:ilvl="0" w:tplc="CC542B4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1933CE7"/>
    <w:multiLevelType w:val="hybridMultilevel"/>
    <w:tmpl w:val="69740A9E"/>
    <w:lvl w:ilvl="0" w:tplc="0422000D">
      <w:start w:val="1"/>
      <w:numFmt w:val="bullet"/>
      <w:lvlText w:val=""/>
      <w:lvlJc w:val="left"/>
      <w:pPr>
        <w:ind w:left="4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1">
    <w:nsid w:val="5F27296A"/>
    <w:multiLevelType w:val="hybridMultilevel"/>
    <w:tmpl w:val="0FA81C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BF09EF"/>
    <w:multiLevelType w:val="hybridMultilevel"/>
    <w:tmpl w:val="701091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CB7579"/>
    <w:multiLevelType w:val="hybridMultilevel"/>
    <w:tmpl w:val="ED7E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3FA175B"/>
    <w:multiLevelType w:val="hybridMultilevel"/>
    <w:tmpl w:val="84B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06CCA"/>
    <w:multiLevelType w:val="hybridMultilevel"/>
    <w:tmpl w:val="AFDAE3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14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9A5"/>
    <w:rsid w:val="000029A5"/>
    <w:rsid w:val="00030A90"/>
    <w:rsid w:val="000322D9"/>
    <w:rsid w:val="00041892"/>
    <w:rsid w:val="00044C19"/>
    <w:rsid w:val="00052766"/>
    <w:rsid w:val="00066CE0"/>
    <w:rsid w:val="000823F4"/>
    <w:rsid w:val="000B074E"/>
    <w:rsid w:val="000B5204"/>
    <w:rsid w:val="000C0316"/>
    <w:rsid w:val="000C155A"/>
    <w:rsid w:val="000E71C5"/>
    <w:rsid w:val="000F000C"/>
    <w:rsid w:val="000F2BA2"/>
    <w:rsid w:val="00102116"/>
    <w:rsid w:val="00112F8C"/>
    <w:rsid w:val="001216E9"/>
    <w:rsid w:val="00122F10"/>
    <w:rsid w:val="001517F4"/>
    <w:rsid w:val="0015199A"/>
    <w:rsid w:val="00176854"/>
    <w:rsid w:val="00180CC5"/>
    <w:rsid w:val="00185128"/>
    <w:rsid w:val="00191505"/>
    <w:rsid w:val="0019282C"/>
    <w:rsid w:val="001A117D"/>
    <w:rsid w:val="001B356D"/>
    <w:rsid w:val="001B4170"/>
    <w:rsid w:val="001C5367"/>
    <w:rsid w:val="001C6C96"/>
    <w:rsid w:val="001D6C38"/>
    <w:rsid w:val="001E6A06"/>
    <w:rsid w:val="001F5918"/>
    <w:rsid w:val="00220494"/>
    <w:rsid w:val="002438DF"/>
    <w:rsid w:val="00271C37"/>
    <w:rsid w:val="002A2492"/>
    <w:rsid w:val="002A4146"/>
    <w:rsid w:val="002C3BF5"/>
    <w:rsid w:val="002E0495"/>
    <w:rsid w:val="00321A9E"/>
    <w:rsid w:val="0033019B"/>
    <w:rsid w:val="003507EE"/>
    <w:rsid w:val="0036307C"/>
    <w:rsid w:val="00393067"/>
    <w:rsid w:val="00393E25"/>
    <w:rsid w:val="00396B3A"/>
    <w:rsid w:val="003A527C"/>
    <w:rsid w:val="003D592B"/>
    <w:rsid w:val="003D6AAC"/>
    <w:rsid w:val="00400C65"/>
    <w:rsid w:val="004064DC"/>
    <w:rsid w:val="004073CA"/>
    <w:rsid w:val="00413FB6"/>
    <w:rsid w:val="004275D2"/>
    <w:rsid w:val="00435C47"/>
    <w:rsid w:val="00442DE8"/>
    <w:rsid w:val="00454666"/>
    <w:rsid w:val="00461ED9"/>
    <w:rsid w:val="004845F4"/>
    <w:rsid w:val="004D438B"/>
    <w:rsid w:val="004E25E5"/>
    <w:rsid w:val="004E4B9F"/>
    <w:rsid w:val="004F0249"/>
    <w:rsid w:val="00502299"/>
    <w:rsid w:val="00514EA4"/>
    <w:rsid w:val="005169F3"/>
    <w:rsid w:val="00523C91"/>
    <w:rsid w:val="0054230A"/>
    <w:rsid w:val="00564A35"/>
    <w:rsid w:val="00581A53"/>
    <w:rsid w:val="0058701B"/>
    <w:rsid w:val="005B4296"/>
    <w:rsid w:val="005B58CF"/>
    <w:rsid w:val="005C5A80"/>
    <w:rsid w:val="005D2F42"/>
    <w:rsid w:val="005D536B"/>
    <w:rsid w:val="005E15C4"/>
    <w:rsid w:val="005E2D70"/>
    <w:rsid w:val="005F1367"/>
    <w:rsid w:val="00614B8E"/>
    <w:rsid w:val="006227B5"/>
    <w:rsid w:val="00622908"/>
    <w:rsid w:val="0062380E"/>
    <w:rsid w:val="006304E9"/>
    <w:rsid w:val="00630672"/>
    <w:rsid w:val="00641FEF"/>
    <w:rsid w:val="00680CEE"/>
    <w:rsid w:val="0068676F"/>
    <w:rsid w:val="006A2280"/>
    <w:rsid w:val="006A428D"/>
    <w:rsid w:val="006D4488"/>
    <w:rsid w:val="006E2566"/>
    <w:rsid w:val="006E6363"/>
    <w:rsid w:val="006F37E5"/>
    <w:rsid w:val="00714AD5"/>
    <w:rsid w:val="007167AF"/>
    <w:rsid w:val="007276AE"/>
    <w:rsid w:val="0074506A"/>
    <w:rsid w:val="007544C7"/>
    <w:rsid w:val="00765C99"/>
    <w:rsid w:val="00771DC9"/>
    <w:rsid w:val="00775F3D"/>
    <w:rsid w:val="0077646A"/>
    <w:rsid w:val="007A7551"/>
    <w:rsid w:val="007B2DD8"/>
    <w:rsid w:val="007B6A73"/>
    <w:rsid w:val="007D4C50"/>
    <w:rsid w:val="007E2A35"/>
    <w:rsid w:val="00830B77"/>
    <w:rsid w:val="00836956"/>
    <w:rsid w:val="00855B72"/>
    <w:rsid w:val="00856F8A"/>
    <w:rsid w:val="00895EB3"/>
    <w:rsid w:val="008B72EF"/>
    <w:rsid w:val="008C08F8"/>
    <w:rsid w:val="008E65FA"/>
    <w:rsid w:val="008E7BEF"/>
    <w:rsid w:val="0093548C"/>
    <w:rsid w:val="00936CBB"/>
    <w:rsid w:val="009725D5"/>
    <w:rsid w:val="00973DA2"/>
    <w:rsid w:val="009A1A0A"/>
    <w:rsid w:val="009B079B"/>
    <w:rsid w:val="009B79B1"/>
    <w:rsid w:val="009E0A82"/>
    <w:rsid w:val="009F6A13"/>
    <w:rsid w:val="00A12961"/>
    <w:rsid w:val="00A13229"/>
    <w:rsid w:val="00A31E40"/>
    <w:rsid w:val="00A447C5"/>
    <w:rsid w:val="00A533C3"/>
    <w:rsid w:val="00A710EE"/>
    <w:rsid w:val="00A74521"/>
    <w:rsid w:val="00A83FA6"/>
    <w:rsid w:val="00A86C30"/>
    <w:rsid w:val="00A87482"/>
    <w:rsid w:val="00A94C0D"/>
    <w:rsid w:val="00AC50F7"/>
    <w:rsid w:val="00AC5852"/>
    <w:rsid w:val="00AC6E47"/>
    <w:rsid w:val="00AD4D3B"/>
    <w:rsid w:val="00AE75F2"/>
    <w:rsid w:val="00AF7B80"/>
    <w:rsid w:val="00B047F5"/>
    <w:rsid w:val="00B06468"/>
    <w:rsid w:val="00B26688"/>
    <w:rsid w:val="00B27AAB"/>
    <w:rsid w:val="00B3277D"/>
    <w:rsid w:val="00B411C1"/>
    <w:rsid w:val="00B42DDD"/>
    <w:rsid w:val="00B4764D"/>
    <w:rsid w:val="00B51AB1"/>
    <w:rsid w:val="00B70784"/>
    <w:rsid w:val="00B72693"/>
    <w:rsid w:val="00B7317C"/>
    <w:rsid w:val="00BC0367"/>
    <w:rsid w:val="00BC11FF"/>
    <w:rsid w:val="00BD70D7"/>
    <w:rsid w:val="00BD71C8"/>
    <w:rsid w:val="00BD769B"/>
    <w:rsid w:val="00BE2B50"/>
    <w:rsid w:val="00BE7A6E"/>
    <w:rsid w:val="00C052C6"/>
    <w:rsid w:val="00C119E5"/>
    <w:rsid w:val="00C15A9B"/>
    <w:rsid w:val="00C248DA"/>
    <w:rsid w:val="00C2545F"/>
    <w:rsid w:val="00C41285"/>
    <w:rsid w:val="00C433A2"/>
    <w:rsid w:val="00C83BC0"/>
    <w:rsid w:val="00C93B8E"/>
    <w:rsid w:val="00CB1551"/>
    <w:rsid w:val="00CC768E"/>
    <w:rsid w:val="00CF1148"/>
    <w:rsid w:val="00D40FDF"/>
    <w:rsid w:val="00D42B67"/>
    <w:rsid w:val="00D57BD8"/>
    <w:rsid w:val="00D63A29"/>
    <w:rsid w:val="00D664C0"/>
    <w:rsid w:val="00D73598"/>
    <w:rsid w:val="00D84B75"/>
    <w:rsid w:val="00D84F6F"/>
    <w:rsid w:val="00DC5FDA"/>
    <w:rsid w:val="00DD435D"/>
    <w:rsid w:val="00DD4A87"/>
    <w:rsid w:val="00DD72B8"/>
    <w:rsid w:val="00DD7326"/>
    <w:rsid w:val="00DE508D"/>
    <w:rsid w:val="00E00B44"/>
    <w:rsid w:val="00E01E3F"/>
    <w:rsid w:val="00E21A9F"/>
    <w:rsid w:val="00E25054"/>
    <w:rsid w:val="00E2641F"/>
    <w:rsid w:val="00E375D6"/>
    <w:rsid w:val="00E44F8B"/>
    <w:rsid w:val="00E5090C"/>
    <w:rsid w:val="00E6148B"/>
    <w:rsid w:val="00E6628C"/>
    <w:rsid w:val="00E80586"/>
    <w:rsid w:val="00E93B15"/>
    <w:rsid w:val="00E9511B"/>
    <w:rsid w:val="00EA2125"/>
    <w:rsid w:val="00EA5487"/>
    <w:rsid w:val="00EC415C"/>
    <w:rsid w:val="00ED7176"/>
    <w:rsid w:val="00EF68FF"/>
    <w:rsid w:val="00F17D56"/>
    <w:rsid w:val="00F23C15"/>
    <w:rsid w:val="00F278C2"/>
    <w:rsid w:val="00F360EE"/>
    <w:rsid w:val="00F71537"/>
    <w:rsid w:val="00F73E04"/>
    <w:rsid w:val="00F82DF5"/>
    <w:rsid w:val="00FA6C32"/>
    <w:rsid w:val="00FC12BD"/>
    <w:rsid w:val="00FC41D6"/>
    <w:rsid w:val="00FC532C"/>
    <w:rsid w:val="00FC6055"/>
    <w:rsid w:val="00FC6EF1"/>
    <w:rsid w:val="00FD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488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7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76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76F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76F"/>
    <w:rPr>
      <w:rFonts w:ascii="Cambria" w:hAnsi="Cambria" w:cs="Times New Roman"/>
      <w:b/>
      <w:bCs/>
      <w:color w:val="4F81BD"/>
      <w:lang w:val="uk-UA" w:eastAsia="uk-UA"/>
    </w:rPr>
  </w:style>
  <w:style w:type="table" w:customStyle="1" w:styleId="TableNormal1">
    <w:name w:val="Table Normal1"/>
    <w:uiPriority w:val="99"/>
    <w:semiHidden/>
    <w:rsid w:val="006D448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D448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117D"/>
    <w:rPr>
      <w:rFonts w:ascii="Times New Roman" w:hAnsi="Times New Roman" w:cs="Times New Roman"/>
      <w:lang w:val="uk-UA"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6D4488"/>
    <w:rPr>
      <w:rFonts w:eastAsia="Calibri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6D4488"/>
    <w:pPr>
      <w:spacing w:line="262" w:lineRule="exact"/>
      <w:ind w:left="108"/>
    </w:pPr>
  </w:style>
  <w:style w:type="table" w:styleId="TableGrid">
    <w:name w:val="Table Grid"/>
    <w:basedOn w:val="TableNormal"/>
    <w:uiPriority w:val="99"/>
    <w:rsid w:val="00E44F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90C"/>
    <w:rPr>
      <w:rFonts w:ascii="Segoe UI" w:hAnsi="Segoe UI" w:cs="Segoe UI"/>
      <w:sz w:val="18"/>
      <w:szCs w:val="18"/>
      <w:lang w:val="uk-UA" w:eastAsia="uk-UA"/>
    </w:rPr>
  </w:style>
  <w:style w:type="paragraph" w:customStyle="1" w:styleId="a">
    <w:name w:val="Знак Знак"/>
    <w:basedOn w:val="Normal"/>
    <w:uiPriority w:val="99"/>
    <w:rsid w:val="00B42DDD"/>
    <w:pPr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2A2492"/>
    <w:pPr>
      <w:widowControl/>
      <w:autoSpaceDE/>
      <w:autoSpaceDN/>
      <w:spacing w:before="100" w:beforeAutospacing="1" w:after="100" w:afterAutospacing="1"/>
    </w:pPr>
    <w:rPr>
      <w:rFonts w:ascii="Tahoma" w:eastAsia="Calibri" w:hAnsi="Tahoma" w:cs="Tahoma"/>
      <w:color w:val="200F03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E25054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119E5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paragraph" w:styleId="Title">
    <w:name w:val="Title"/>
    <w:basedOn w:val="Normal"/>
    <w:link w:val="TitleChar"/>
    <w:uiPriority w:val="99"/>
    <w:qFormat/>
    <w:rsid w:val="00CF1148"/>
    <w:pPr>
      <w:adjustRightInd w:val="0"/>
      <w:jc w:val="center"/>
    </w:pPr>
    <w:rPr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F1148"/>
    <w:rPr>
      <w:rFonts w:ascii="Times New Roman" w:hAnsi="Times New Roman" w:cs="Times New Roman"/>
      <w:sz w:val="24"/>
      <w:szCs w:val="24"/>
      <w:lang w:val="uk-UA"/>
    </w:rPr>
  </w:style>
  <w:style w:type="character" w:customStyle="1" w:styleId="ListParagraphChar">
    <w:name w:val="List Paragraph Char"/>
    <w:link w:val="ListParagraph"/>
    <w:uiPriority w:val="99"/>
    <w:locked/>
    <w:rsid w:val="00C93B8E"/>
    <w:rPr>
      <w:rFonts w:ascii="Times New Roman" w:hAnsi="Times New Roman"/>
      <w:lang w:val="uk-UA" w:eastAsia="uk-UA"/>
    </w:rPr>
  </w:style>
  <w:style w:type="paragraph" w:customStyle="1" w:styleId="Default">
    <w:name w:val="Default"/>
    <w:uiPriority w:val="99"/>
    <w:rsid w:val="00C93B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4</Pages>
  <Words>752</Words>
  <Characters>4288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61</cp:revision>
  <cp:lastPrinted>2020-02-25T12:51:00Z</cp:lastPrinted>
  <dcterms:created xsi:type="dcterms:W3CDTF">2020-02-26T09:27:00Z</dcterms:created>
  <dcterms:modified xsi:type="dcterms:W3CDTF">2021-12-03T08:36:00Z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