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3" w:rsidRPr="00F72AAC" w:rsidRDefault="008B5E93" w:rsidP="00F72AAC">
      <w:pPr>
        <w:widowControl w:val="0"/>
        <w:autoSpaceDE w:val="0"/>
        <w:autoSpaceDN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F72AAC">
        <w:rPr>
          <w:rFonts w:ascii="Times New Roman" w:hAnsi="Times New Roman"/>
          <w:b/>
          <w:w w:val="105"/>
          <w:lang w:val="uk-UA" w:eastAsia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8B5E93" w:rsidRPr="00F37F92" w:rsidTr="00F37F92">
        <w:tc>
          <w:tcPr>
            <w:tcW w:w="4077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szCs w:val="28"/>
                <w:lang w:val="uk-UA" w:eastAsia="uk-UA"/>
              </w:rPr>
              <w:t>СХВАЛЕНО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Протокол засідання</w:t>
            </w:r>
            <w:r w:rsidRPr="00F37F92">
              <w:rPr>
                <w:rFonts w:ascii="Times New Roman" w:hAnsi="Times New Roman"/>
                <w:spacing w:val="-7"/>
                <w:sz w:val="28"/>
                <w:szCs w:val="28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вченої</w:t>
            </w:r>
            <w:r w:rsidRPr="00F37F92">
              <w:rPr>
                <w:rFonts w:ascii="Times New Roman" w:hAnsi="Times New Roman"/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ради КНЗ КОР «КОІПОПК» 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i/>
                <w:sz w:val="29"/>
                <w:szCs w:val="28"/>
                <w:lang w:val="en-US" w:eastAsia="uk-UA"/>
              </w:rPr>
            </w:pP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</w:t>
            </w:r>
            <w:r w:rsidRPr="00F37F92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</w:t>
            </w:r>
            <w:r w:rsidRPr="00F37F92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року №</w:t>
            </w:r>
          </w:p>
        </w:tc>
        <w:tc>
          <w:tcPr>
            <w:tcW w:w="1985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i/>
                <w:sz w:val="29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i/>
                <w:w w:val="105"/>
                <w:sz w:val="24"/>
                <w:szCs w:val="28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szCs w:val="28"/>
                <w:lang w:val="uk-UA" w:eastAsia="uk-UA"/>
              </w:rPr>
              <w:t>ЗАТВЕРДЖЕНО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37F92">
              <w:rPr>
                <w:rFonts w:ascii="Times New Roman" w:hAnsi="Times New Roman"/>
                <w:w w:val="105"/>
                <w:sz w:val="28"/>
                <w:szCs w:val="28"/>
                <w:lang w:val="uk-UA" w:eastAsia="uk-UA"/>
              </w:rPr>
              <w:t xml:space="preserve">Наказ 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КНЗ КОР «КОІПОПК» 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i/>
                <w:sz w:val="29"/>
                <w:szCs w:val="28"/>
                <w:lang w:val="en-US" w:eastAsia="uk-UA"/>
              </w:rPr>
            </w:pP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 </w:t>
            </w:r>
            <w:r w:rsidRPr="00F37F92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</w:t>
            </w:r>
            <w:r w:rsidRPr="00F37F92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Pr="00F37F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року №</w:t>
            </w:r>
          </w:p>
        </w:tc>
      </w:tr>
    </w:tbl>
    <w:p w:rsidR="008B5E93" w:rsidRPr="00F72AAC" w:rsidRDefault="008B5E93" w:rsidP="00F72AAC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i/>
          <w:sz w:val="29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hAnsi="Times New Roman"/>
          <w:b/>
          <w:i/>
          <w:sz w:val="24"/>
          <w:lang w:val="uk-UA" w:eastAsia="uk-UA"/>
        </w:rPr>
      </w:pPr>
      <w:r w:rsidRPr="00F72AAC">
        <w:rPr>
          <w:rFonts w:ascii="Times New Roman" w:hAnsi="Times New Roman"/>
          <w:b/>
          <w:i/>
          <w:w w:val="105"/>
          <w:sz w:val="24"/>
          <w:lang w:val="uk-UA" w:eastAsia="uk-UA"/>
        </w:rPr>
        <w:tab/>
      </w: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val="uk-UA" w:eastAsia="uk-UA"/>
        </w:rPr>
      </w:pPr>
      <w:r w:rsidRPr="00F72AAC">
        <w:rPr>
          <w:rFonts w:ascii="Times New Roman" w:hAnsi="Times New Roman"/>
          <w:b/>
          <w:w w:val="105"/>
          <w:sz w:val="28"/>
          <w:szCs w:val="28"/>
          <w:lang w:val="uk-UA" w:eastAsia="uk-UA"/>
        </w:rPr>
        <w:t>ОСВІТНЯ ПРОГРАМА</w:t>
      </w:r>
    </w:p>
    <w:p w:rsidR="008B5E93" w:rsidRPr="00F72AAC" w:rsidRDefault="008B5E93" w:rsidP="00F72AA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72AAC">
        <w:rPr>
          <w:rFonts w:ascii="Times New Roman" w:hAnsi="Times New Roman"/>
          <w:b/>
          <w:sz w:val="28"/>
          <w:szCs w:val="28"/>
          <w:lang w:val="uk-UA" w:eastAsia="uk-UA"/>
        </w:rPr>
        <w:t>ПІДВИЩЕННЯ ФАХОВОЇ КВАЛІФІКАЦІЇ</w:t>
      </w:r>
    </w:p>
    <w:p w:rsidR="008B5E93" w:rsidRDefault="008B5E93" w:rsidP="00F72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ВЧИТЕЛІВ МУЗИЧНОГО МИСТЕЦТВА</w:t>
      </w: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28"/>
          <w:lang w:val="uk-UA" w:eastAsia="uk-UA"/>
        </w:rPr>
      </w:pPr>
      <w:r w:rsidRPr="00F72AAC">
        <w:rPr>
          <w:rFonts w:ascii="Times New Roman" w:hAnsi="Times New Roman"/>
          <w:b/>
          <w:sz w:val="28"/>
          <w:szCs w:val="28"/>
          <w:lang w:val="uk-UA" w:eastAsia="uk-UA"/>
        </w:rPr>
        <w:t>за дистанційною формою навчання</w:t>
      </w: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B5E93" w:rsidRPr="00FF5764" w:rsidRDefault="008B5E93" w:rsidP="00F72AAC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Біла Церква – 202</w:t>
      </w:r>
      <w:r>
        <w:rPr>
          <w:rFonts w:ascii="Times New Roman" w:hAnsi="Times New Roman"/>
          <w:sz w:val="28"/>
          <w:szCs w:val="28"/>
          <w:lang w:val="en-US" w:eastAsia="uk-UA"/>
        </w:rPr>
        <w:t>1</w:t>
      </w:r>
    </w:p>
    <w:p w:rsidR="008B5E93" w:rsidRPr="00F72AAC" w:rsidRDefault="008B5E93" w:rsidP="00F72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  <w:sectPr w:rsidR="008B5E93" w:rsidRPr="00F72AAC" w:rsidSect="00F72AAC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55"/>
        <w:gridCol w:w="5387"/>
        <w:gridCol w:w="711"/>
      </w:tblGrid>
      <w:tr w:rsidR="008B5E93" w:rsidRPr="00083ED2" w:rsidTr="00F37F9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Розробники програми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ED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Ковальова С.В.,</w:t>
            </w:r>
            <w:bookmarkStart w:id="0" w:name="_GoBack"/>
            <w:bookmarkEnd w:id="0"/>
            <w:r w:rsidRPr="00F37F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доцент</w:t>
            </w:r>
            <w:r w:rsidRPr="00F37F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кафедри суспільно-гуманітарної освіти </w:t>
            </w: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кандидат педагогічних наук, доцент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083ED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Логімахова О.А.,</w:t>
            </w:r>
            <w:r w:rsidRPr="00F37F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завідувач відділом</w:t>
            </w:r>
            <w:r w:rsidRPr="00F37F9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lang w:val="uk-UA" w:eastAsia="uk-UA"/>
              </w:rPr>
              <w:t xml:space="preserve">предметів художньо-естетичного циклу </w:t>
            </w: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8B5E93" w:rsidRPr="00083ED2" w:rsidTr="00F37F9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Освітня програма підвищення фахової кваліфікації вчителів музичного мистецтва</w:t>
            </w:r>
          </w:p>
        </w:tc>
      </w:tr>
      <w:tr w:rsidR="008B5E93" w:rsidRPr="00083ED2" w:rsidTr="00F37F9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/>
                <w:color w:val="FF0000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Підвищити рівень професійної компетентності вчителів освітньої галузі «Мистецтво», розвивати готовність до впровадження </w:t>
            </w:r>
            <w:r w:rsidRPr="00F37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інноваційних художньо-педагогічних технологій у мистецькому освітньому процесі закладів загальної середньої освіти </w:t>
            </w:r>
          </w:p>
        </w:tc>
      </w:tr>
      <w:tr w:rsidR="008B5E93" w:rsidRPr="00F37F92" w:rsidTr="00F37F9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ind w:left="230" w:right="96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Розвиток професійних компетентностей учителів музичного мистецтва (знання навчального   предмета, фахових методик, технологій), педагогічно-мистецької майстерності</w:t>
            </w:r>
          </w:p>
        </w:tc>
      </w:tr>
      <w:tr w:rsidR="008B5E93" w:rsidRPr="00F37F92" w:rsidTr="00F37F9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Зміст програми</w:t>
            </w: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9"/>
                <w:sz w:val="24"/>
                <w:lang w:val="uk-UA" w:eastAsia="uk-UA"/>
              </w:rPr>
              <w:t>№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з/п</w:t>
            </w:r>
          </w:p>
        </w:tc>
        <w:tc>
          <w:tcPr>
            <w:tcW w:w="5387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Тема заняття</w:t>
            </w:r>
          </w:p>
        </w:tc>
        <w:tc>
          <w:tcPr>
            <w:tcW w:w="711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Год</w:t>
            </w:r>
          </w:p>
        </w:tc>
      </w:tr>
      <w:tr w:rsidR="008B5E93" w:rsidRPr="00F37F92" w:rsidTr="00F37F92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w w:val="109"/>
                <w:sz w:val="24"/>
                <w:lang w:val="uk-UA" w:eastAsia="uk-UA"/>
              </w:rPr>
            </w:pPr>
          </w:p>
        </w:tc>
        <w:tc>
          <w:tcPr>
            <w:tcW w:w="5387" w:type="dxa"/>
          </w:tcPr>
          <w:p w:rsidR="008B5E93" w:rsidRPr="00F37F92" w:rsidRDefault="008B5E93" w:rsidP="00F37F92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Філософія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83ED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ХХІ століття</w:t>
            </w:r>
          </w:p>
        </w:tc>
        <w:tc>
          <w:tcPr>
            <w:tcW w:w="711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 xml:space="preserve"> 2</w:t>
            </w:r>
          </w:p>
        </w:tc>
      </w:tr>
      <w:tr w:rsidR="008B5E93" w:rsidRPr="00F37F92" w:rsidTr="00F37F92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40" w:lineRule="auto"/>
              <w:ind w:left="176" w:right="17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характеристика можливостей системи дистанційного навчання.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40" w:lineRule="auto"/>
              <w:ind w:left="176" w:right="17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Готовність педагогічних працівників до використання ІКТ в навчанні.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76" w:right="17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Концептуальні ідеї  Нової української школи у змісті мистецької освітньої галузі: простір нових можливостей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3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40" w:lineRule="auto"/>
              <w:ind w:left="176" w:right="17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Компетентнісний підхід до реалізації наскрізних змістових ліній на уроках мистецтва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Формувальне оцінювання на уроках освітньої галузі «Мистецтво» як інструмент особистісного і творчого розвитку учнів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Музикотерапевтичні та ігрові технології  у створенні   безпечного  комфортного середовища та збереження  емоційно-психологічного здоров’я  учнів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Розроблення дидактичних відеоматеріалів із шкільних мистецьких предметів у відеоредакторах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76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освітніх онлайн-сервісів учителями мистецьких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предметів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 w:eastAsia="uk-UA"/>
              </w:rPr>
            </w:pPr>
          </w:p>
        </w:tc>
        <w:tc>
          <w:tcPr>
            <w:tcW w:w="655" w:type="dxa"/>
          </w:tcPr>
          <w:p w:rsidR="008B5E93" w:rsidRPr="00F37F92" w:rsidRDefault="008B5E93" w:rsidP="00F37F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5387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56" w:lineRule="exact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Тематична дискусія</w:t>
            </w:r>
          </w:p>
        </w:tc>
        <w:tc>
          <w:tcPr>
            <w:tcW w:w="711" w:type="dxa"/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56" w:lineRule="exact"/>
              <w:ind w:left="3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8B5E93" w:rsidRPr="00F37F92" w:rsidTr="00F37F9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5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ED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Очно-дистанційна форма: 2 кредити ЄКТС (60 год: 22 год аудит. + 38 год керована самостійна робота )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Форма підвищення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5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8B5E93" w:rsidRPr="00F37F92" w:rsidRDefault="008B5E93" w:rsidP="00083ED2">
            <w:pPr>
              <w:widowControl w:val="0"/>
              <w:autoSpaceDE w:val="0"/>
              <w:autoSpaceDN w:val="0"/>
              <w:spacing w:after="0" w:line="262" w:lineRule="exact"/>
              <w:ind w:left="1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Інституційна (очно-дистанційна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форма навчання</w:t>
            </w:r>
            <w:r w:rsidRPr="00F37F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8B5E93" w:rsidRPr="00F37F92" w:rsidTr="00F37F9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37F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Результати навчання  </w:t>
            </w: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8B5E93" w:rsidRPr="00F37F92" w:rsidRDefault="008B5E93" w:rsidP="00F37F92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753" w:type="dxa"/>
            <w:gridSpan w:val="3"/>
          </w:tcPr>
          <w:p w:rsidR="008B5E93" w:rsidRPr="00CA078F" w:rsidRDefault="008B5E93" w:rsidP="00083ED2">
            <w:pPr>
              <w:pStyle w:val="Default"/>
              <w:ind w:left="111" w:firstLine="291"/>
              <w:rPr>
                <w:bCs/>
                <w:i/>
                <w:lang w:val="uk-UA"/>
              </w:rPr>
            </w:pPr>
            <w:r w:rsidRPr="00F37F92">
              <w:rPr>
                <w:spacing w:val="-6"/>
                <w:lang w:val="uk-UA"/>
              </w:rPr>
              <w:t xml:space="preserve"> </w:t>
            </w:r>
            <w:r w:rsidRPr="00CA078F">
              <w:rPr>
                <w:bCs/>
                <w:i/>
                <w:lang w:val="uk-UA"/>
              </w:rPr>
              <w:t>Загальні компетентності:</w:t>
            </w:r>
          </w:p>
          <w:p w:rsidR="008B5E93" w:rsidRPr="00A66AC4" w:rsidRDefault="008B5E93" w:rsidP="00083ED2">
            <w:pPr>
              <w:pStyle w:val="Default"/>
              <w:widowControl w:val="0"/>
              <w:ind w:left="103" w:right="89" w:firstLine="284"/>
              <w:jc w:val="both"/>
              <w:rPr>
                <w:spacing w:val="-6"/>
                <w:lang w:val="uk-UA"/>
              </w:rPr>
            </w:pPr>
            <w:r w:rsidRPr="00A66AC4">
              <w:rPr>
                <w:spacing w:val="-6"/>
                <w:lang w:val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 </w:t>
            </w:r>
          </w:p>
          <w:p w:rsidR="008B5E93" w:rsidRPr="00621CAF" w:rsidRDefault="008B5E93" w:rsidP="00083ED2">
            <w:pPr>
              <w:spacing w:after="0"/>
              <w:ind w:left="111" w:firstLine="11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B5E93" w:rsidRPr="00621CAF" w:rsidRDefault="008B5E93" w:rsidP="00083ED2">
            <w:pPr>
              <w:spacing w:after="0"/>
              <w:ind w:left="111" w:firstLine="11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</w:t>
            </w:r>
            <w:r w:rsidRPr="00621CAF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8B5E93" w:rsidRPr="00621CAF" w:rsidRDefault="008B5E93" w:rsidP="00083ED2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дотримуватися вимог нормативно-правових документів, що регламентують організацію освітнього процесу.</w:t>
            </w:r>
          </w:p>
          <w:p w:rsidR="008B5E93" w:rsidRPr="00621CAF" w:rsidRDefault="008B5E93" w:rsidP="00083ED2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8B5E93" w:rsidRPr="00621CAF" w:rsidRDefault="008B5E93" w:rsidP="00083ED2">
            <w:pPr>
              <w:tabs>
                <w:tab w:val="left" w:pos="2160"/>
              </w:tabs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8B5E93" w:rsidRPr="00621CAF" w:rsidRDefault="008B5E93" w:rsidP="00083ED2">
            <w:pPr>
              <w:spacing w:after="0"/>
              <w:ind w:left="111" w:firstLine="3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1CA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8B5E93" w:rsidRPr="00F37F92" w:rsidRDefault="008B5E93" w:rsidP="00083ED2">
            <w:pPr>
              <w:widowControl w:val="0"/>
              <w:tabs>
                <w:tab w:val="left" w:pos="402"/>
              </w:tabs>
              <w:autoSpaceDE w:val="0"/>
              <w:autoSpaceDN w:val="0"/>
              <w:spacing w:after="0" w:line="240" w:lineRule="auto"/>
              <w:ind w:left="111" w:right="28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</w:p>
        </w:tc>
      </w:tr>
    </w:tbl>
    <w:p w:rsidR="008B5E93" w:rsidRDefault="008B5E93">
      <w:pPr>
        <w:rPr>
          <w:lang w:val="uk-UA"/>
        </w:rPr>
      </w:pPr>
    </w:p>
    <w:p w:rsidR="008B5E93" w:rsidRDefault="008B5E93" w:rsidP="00231BAD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31BAD">
        <w:rPr>
          <w:rFonts w:ascii="Times New Roman" w:hAnsi="Times New Roman"/>
          <w:b/>
          <w:sz w:val="24"/>
          <w:szCs w:val="24"/>
          <w:lang w:val="uk-UA" w:eastAsia="uk-UA"/>
        </w:rPr>
        <w:t>Питання для самостійної роботи: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>У чому полягають особливості структури та змісту освітньої галузі “Мистецтво” на засадах компетентнісного підходу?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>Охарактеризуйте комплекс предметних компетентностей та наведіть приклади їх формування в різних видах мистецької діяльності учнів.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>Наведіть приклади інноваційних художньо-педагогічних технологій, які доцільно використовувати у практиці проведення уроків освітньої галузі «Мистецтво».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>Здійсніть домінантну  установку на сприймання музичного твору, враховуючи власне ціннісне  ставлення до нього.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 xml:space="preserve">Розробіть творчі завдання для активізації творчості учнів у різних  видах </w:t>
      </w:r>
      <w:r>
        <w:rPr>
          <w:rFonts w:ascii="Times New Roman" w:hAnsi="Times New Roman"/>
          <w:sz w:val="24"/>
          <w:szCs w:val="24"/>
          <w:lang w:val="uk-UA"/>
        </w:rPr>
        <w:t xml:space="preserve">музичної </w:t>
      </w:r>
      <w:r w:rsidRPr="00B50315">
        <w:rPr>
          <w:rFonts w:ascii="Times New Roman" w:hAnsi="Times New Roman"/>
          <w:sz w:val="24"/>
          <w:szCs w:val="24"/>
          <w:lang w:val="uk-UA"/>
        </w:rPr>
        <w:t>діяльності.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Запропону</w:t>
      </w:r>
      <w:r w:rsidRPr="00B50315">
        <w:rPr>
          <w:rFonts w:ascii="Times New Roman" w:hAnsi="Times New Roman"/>
          <w:sz w:val="24"/>
          <w:szCs w:val="24"/>
          <w:lang w:val="uk-UA"/>
        </w:rPr>
        <w:t>йте різні варіанти вокально-хорової роботи над піснею.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50315">
        <w:rPr>
          <w:rFonts w:ascii="Times New Roman" w:hAnsi="Times New Roman"/>
          <w:sz w:val="24"/>
          <w:szCs w:val="24"/>
          <w:lang w:val="uk-UA"/>
        </w:rPr>
        <w:t>Здійсніть діагностику музичних здібностей учнів молодшого шкільного віку та дайте їх психологічну характеристику за різними типами музичності: репродуктивним, раціональним, образно-емоційним.</w:t>
      </w:r>
    </w:p>
    <w:p w:rsidR="008B5E93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Укладіть творчі завдання </w:t>
      </w:r>
      <w:r w:rsidRPr="00CB45EC">
        <w:rPr>
          <w:rFonts w:ascii="Times New Roman" w:hAnsi="Times New Roman"/>
          <w:sz w:val="24"/>
          <w:szCs w:val="24"/>
          <w:lang w:val="uk-UA"/>
        </w:rPr>
        <w:t>з різним рівнем складності для учнів у різних видах мистецької діяльності школярів.</w:t>
      </w:r>
    </w:p>
    <w:p w:rsidR="008B5E93" w:rsidRPr="00781BA4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81BA4">
        <w:rPr>
          <w:rFonts w:ascii="Times New Roman" w:hAnsi="Times New Roman"/>
          <w:sz w:val="24"/>
          <w:szCs w:val="24"/>
          <w:lang w:val="uk-UA"/>
        </w:rPr>
        <w:t>Розкрийте суть використання електронної пошти та хмарних сервісів в освіті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5E93" w:rsidRPr="00CB45EC" w:rsidRDefault="008B5E93" w:rsidP="00083ED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81BA4">
        <w:rPr>
          <w:rFonts w:ascii="Times New Roman" w:hAnsi="Times New Roman"/>
          <w:sz w:val="24"/>
          <w:szCs w:val="24"/>
          <w:lang w:val="uk-UA" w:eastAsia="uk-UA"/>
        </w:rPr>
        <w:t xml:space="preserve">Розробіть презентацію до уроку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музичного </w:t>
      </w:r>
      <w:r w:rsidRPr="00781BA4">
        <w:rPr>
          <w:rFonts w:ascii="Times New Roman" w:hAnsi="Times New Roman"/>
          <w:sz w:val="24"/>
          <w:szCs w:val="24"/>
          <w:lang w:val="uk-UA" w:eastAsia="uk-UA"/>
        </w:rPr>
        <w:t xml:space="preserve">мистецтва із використанням освітніх онлайн-сервісів, музичних та </w:t>
      </w:r>
      <w:r>
        <w:rPr>
          <w:rFonts w:ascii="Times New Roman" w:hAnsi="Times New Roman"/>
          <w:sz w:val="24"/>
          <w:szCs w:val="24"/>
          <w:lang w:val="uk-UA" w:eastAsia="uk-UA"/>
        </w:rPr>
        <w:t>відеоредакторів.</w:t>
      </w:r>
    </w:p>
    <w:p w:rsidR="008B5E93" w:rsidRPr="00B50315" w:rsidRDefault="008B5E93" w:rsidP="00CB45EC">
      <w:pPr>
        <w:pStyle w:val="ListParagraph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E93" w:rsidRPr="00CB45EC" w:rsidRDefault="008B5E93" w:rsidP="00CB45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CB45EC">
        <w:rPr>
          <w:rFonts w:ascii="Times New Roman" w:hAnsi="Times New Roman"/>
          <w:b/>
          <w:sz w:val="24"/>
          <w:szCs w:val="24"/>
          <w:lang w:val="uk-UA" w:eastAsia="uk-UA"/>
        </w:rPr>
        <w:t xml:space="preserve">Список використаних джерел 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Актуальні питання мистецької освіти та виховання : збірник наукових праць : вип. 1-2 (3-4-) / гол. ред. Ніколаї Г. Ю. – Суми : видавничо-виробниче підприємство “Мрія”, 2014. – 248 с.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Аристова Л. С. Проектна діяльність на уроках музики / Л.С. Аристова // Мистецтво та освіта, 2016. –  № 3. –  С. 17–19.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Аристова Л. С. Реалізація змістової лінії “Сприймання та інтерпретація мистецтва” в курсі “Мистецтво. 1 клас” / Л.С. Аристова // Мистецтво та освіта, 2018. –  № 3 (89). –  С. 11–14.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Вовк Л. Інтерпретація творів мистецтва як важливий чинник образотворення в художньо-практичній діяльності учнів / Вовк Л., Шатайло Н. // Мистецтво та освіта, 2014. – № 4 (74). – С. 17–21.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Вовк Л. Мистецька освіта – шлях до розвитку ключових компетентностей учнів / Л. Вовк, Н. Шатайло // Наша школа. – 2009. – № 4.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 Галкіна Л. Як подолати фрагментарність на уроках: інтегрований підхід під час викладання музичного мистецтва / Л. Галкіна // Шкільний світ, 2016. –  № 3. –  С. 1–5 (вкладка).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Гайдамака О. В. Вивчення предметів художньо-естетичного циклу в школі: методичні рекомендації / Гайдамака О. В. // Мистецтво та освіта, 2017.  – № 3 (85).  – С. 48–52.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Жофчак З. Виховання школярів засобами мистецтва / ЗолтанЖофчак // Мистецтво та освіта. – 2012.  – № 4. – 36 с.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Ковальова С. Інноваційні художньо-педагогічні технології у практиці викладання шкільних мистецьких дисциплін: науково-методичний посібник / за ред. С. Ковальової. – Біла Церква : КОІПОПК. – 2018.– 160 с.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Ковальова С.В. Упровадження інтегрованих курсів "Мистецтво", "Художня культура" у загальноосвітніх навчальних закладах / С.В. Ковальова // Мистецтво та освіта. – 2009. – №2. – С. 7-12.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Ковальова С.В. Особливості використання інтеграції у змісті  мистецької освітньої галузі як складової загальної середньої освіти. – Інформаційно-методичний збірник: спец. педагогічне видання департаменту освіти і науки Київської обласної державної адміністрації та КНЗ КОР ”КОІПОПК”. –  2018 – С.87-89.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Комаровська О. А. Інтеграція мистецтв у вихованні талантів / О.А. Комаровська // Обдарована дитина. – 2005.  –  № 8. – С. 38–47.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Кондратова Л. Г. Електронні підручники та інформаційні технології на уроках музики / Л.Г. Кондратова // Мистецтво та освіта, 2016. –  № 2. –  С. 10–14.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Копко Л. І. Інтегрований урок музичного мистецтва як засіб формування особистості школяра / Л.І. Копко // Мистецтво в школі, 2015. –  № 4. –  С. 2–8.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Кравченко Л. М. Європейський досвід формування художньо-практичної компетентності особистості // Кравченко Л. М., Маєвська О. М. // Мистецтво та освіта, 2017.  – № 3 (85).  – С. 6–9.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Лещенко М. П. Зарубіжні технології підготовки вчителів до естетичного виховання. – 2-ге вид., доп. – Київ, 1995. – 192 с.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Локарєва Г. В. Можливості використання музикотерапії в загальноосвітніх закладах / Локарєва Г. В. // Мистецтво та освіта, 2016. – № 4. – С. 7–11.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Мальована О. І. Розвиток компетентностей – вимога сьогодення / Мальована О. І. // Управління школою, 2018. – № 10-12 (562–564). – С. 2–10.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Масол Л. М. Інтегрована програма “Мистецтво” / Людмила Масол // Початкова школа, 2001. –  № 7.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Масол Л. М. Методика навчання мистецтва у початковій школі :  Посібник для вчителів / JI. М. Масол, О. В. Гайдамака, Е. В. Бєлкіна, О. В. Калініченко, І. В. Руденко. –  X. : Веста : Видавництво “Ранок”, 2006. –  256 с.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Панасюк І. Л. Методичні прийоми, інтерактивні вправи, ігри на уроці музичного мистецтва / І.Л. Панасюк // Мистецтво в школі, 2015. – № 2. – С. 2–3.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Просіна О.В. Інтегроване навчання як педагогічна категорія : специфіка у викладанні предметів мистецького циклу / О.В. Просіна // Педагогіка і психологія .– 2017 .– № 1 .– С. 33-38.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Рудницька І.  Інноваційна діяльність як основа творчої самореалізації вчителя / І. Рудницька // Вища освіта України. – 2007. – № 4. – С. 79–83.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Сєркова Н. А. Інноваційні форми роботи з учнями на уроках мистецтва / Сєркова Н. А. // Мистецтво в школі, 2018. – № 9 (117). – С. 25–29.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Стасенко В. Г. Крокуємо від традиційної школи до НУШ (тезаурус) / Стасенко В. Г., Фоменко О. А., Волканова В. В. // Управління школою, 2018. – № 31-33 (583-585) листопад. – С. 2–43.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Федорець М. О. Урок музичного мистецтва в сучасній школі: проектування, реалізація, аналізування / М.О. Федорець // Мистецтво в школі, 2016. – № 3. – С. 2-9; – № 4. – С. 2–6.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Шевченко Н. А. Розвиток пізнавального інтересу школярів до класичної музики / О.Ю. Горожанкіна, Н.А. Шевченко // Мистецтво та освіта, 2016. – № 2. – С. 15–17.</w:t>
      </w:r>
    </w:p>
    <w:p w:rsidR="008B5E93" w:rsidRPr="00CB45EC" w:rsidRDefault="008B5E93" w:rsidP="00083ED2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Шуть М. М. Інтерпретаційно-виконавські музичні ігри: формуємо творчі вміння молодших школярів / Шуть М. М. // Мистецтво та освіта, 2018. – № 3 (89). – С. 7–10.</w:t>
      </w:r>
    </w:p>
    <w:p w:rsidR="008B5E93" w:rsidRPr="00CB45EC" w:rsidRDefault="008B5E93" w:rsidP="00083E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E93" w:rsidRPr="00CB45EC" w:rsidRDefault="008B5E93" w:rsidP="00CB45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45EC">
        <w:rPr>
          <w:rFonts w:ascii="Times New Roman" w:hAnsi="Times New Roman"/>
          <w:b/>
          <w:sz w:val="24"/>
          <w:szCs w:val="24"/>
          <w:lang w:val="uk-UA"/>
        </w:rPr>
        <w:t>Перелік нормативно-правових актів</w:t>
      </w:r>
    </w:p>
    <w:p w:rsidR="008B5E93" w:rsidRPr="00CB45EC" w:rsidRDefault="008B5E93" w:rsidP="00CB45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Закон України “Про освіту” від 05.09.2017 № 2145-VIII. – [Електронний ресурс]. – Режим доступу : </w:t>
      </w:r>
      <w:hyperlink r:id="rId5" w:history="1">
        <w:r w:rsidRPr="00CB45EC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http://zakon3.rada.gov.ua/laws/show/2145-19</w:t>
        </w:r>
      </w:hyperlink>
      <w:r w:rsidRPr="00CB45EC">
        <w:rPr>
          <w:rFonts w:ascii="Times New Roman" w:hAnsi="Times New Roman"/>
          <w:sz w:val="24"/>
          <w:szCs w:val="24"/>
          <w:lang w:val="uk-UA"/>
        </w:rPr>
        <w:t>.</w:t>
      </w: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Закон України “Про загальну середню освіту” від 13.05.1999 № 651-XIV. [Електронний ресурс]. – Режим доступу </w:t>
      </w:r>
      <w:hyperlink r:id="rId6" w:history="1">
        <w:r w:rsidRPr="00CB45EC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http://zakon2.rada.gov.ua/laws/show/651-14</w:t>
        </w:r>
      </w:hyperlink>
      <w:r w:rsidRPr="00CB45EC">
        <w:rPr>
          <w:rFonts w:ascii="Times New Roman" w:hAnsi="Times New Roman"/>
          <w:sz w:val="24"/>
          <w:szCs w:val="24"/>
          <w:lang w:val="uk-UA"/>
        </w:rPr>
        <w:t>.</w:t>
      </w: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Національна стратегія розвитку освіти в Україні на період до 2021 року, схвалена Указом Президента України від 25 червня 2013 року № 344/2013.  – [Електронний ресурс]. – Режим доступу : </w:t>
      </w:r>
      <w:hyperlink r:id="rId7" w:history="1">
        <w:r w:rsidRPr="00CB45EC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http://nmu.edu.ua/strategy.php</w:t>
        </w:r>
      </w:hyperlink>
      <w:r w:rsidRPr="00CB45EC">
        <w:rPr>
          <w:rFonts w:ascii="Times New Roman" w:hAnsi="Times New Roman"/>
          <w:sz w:val="24"/>
          <w:szCs w:val="24"/>
          <w:lang w:val="uk-UA"/>
        </w:rPr>
        <w:t>.</w:t>
      </w: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Нова українська школа. Концептуальні засади реформування середньої школи / Упор. : Гриневич Лілія, Елькін Олександр та ін. // Ухвалено рішенням колегії МОН 27.10.2016. – 40 с. – [Електронний ресурс]. – Режим доступу:</w:t>
      </w:r>
      <w:hyperlink r:id="rId8" w:history="1">
        <w:r w:rsidRPr="00CB45EC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http://mon.gov.ua/%D0%9D%D0%BE%D0%B2%D0%B8%D0%BD%D0%B8</w:t>
        </w:r>
      </w:hyperlink>
    </w:p>
    <w:p w:rsidR="008B5E93" w:rsidRPr="00CB45EC" w:rsidRDefault="008B5E93" w:rsidP="00083ED2">
      <w:pPr>
        <w:pStyle w:val="ListParagraph"/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%202016/12/05/konczepcziya.pdf.</w:t>
      </w: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 Нова українська школа: основи Стандарту освіти. – Львів, 2016. – 64 с.</w:t>
      </w:r>
    </w:p>
    <w:p w:rsidR="008B5E93" w:rsidRPr="00CB45EC" w:rsidRDefault="008B5E93" w:rsidP="00083ED2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>Державний стандарт початкової  освіти, затверджений постановою Кабінету Міністрів України від 21 лютого 2018 р. № 87. – [Електронний ресурс]. – Режим доступу :</w:t>
      </w:r>
    </w:p>
    <w:p w:rsidR="008B5E93" w:rsidRDefault="008B5E93" w:rsidP="00083E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lang w:val="uk-UA"/>
        </w:rPr>
      </w:pPr>
      <w:hyperlink r:id="rId9" w:history="1">
        <w:r w:rsidRPr="00CB45EC">
          <w:rPr>
            <w:rStyle w:val="Hyperlink"/>
            <w:rFonts w:ascii="Times New Roman" w:hAnsi="Times New Roman"/>
            <w:sz w:val="24"/>
            <w:szCs w:val="24"/>
            <w:lang w:val="uk-UA"/>
          </w:rPr>
          <w:t>http://dano.dp.ua/attachments/article/303/Державний%20стандарт%20початк   ової%20освіти.pdf</w:t>
        </w:r>
      </w:hyperlink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CB45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45EC">
        <w:rPr>
          <w:rFonts w:ascii="Times New Roman" w:hAnsi="Times New Roman"/>
          <w:bCs/>
          <w:sz w:val="24"/>
          <w:szCs w:val="24"/>
          <w:lang w:val="uk-UA" w:eastAsia="uk-UA"/>
        </w:rPr>
        <w:t>Положення про дистанційне навчання від 25.04.2013 ».</w:t>
      </w:r>
      <w:r w:rsidRPr="00CB45EC">
        <w:rPr>
          <w:rFonts w:ascii="Times New Roman" w:hAnsi="Times New Roman"/>
          <w:sz w:val="24"/>
          <w:szCs w:val="24"/>
          <w:lang w:val="uk-UA" w:eastAsia="uk-UA"/>
        </w:rPr>
        <w:t xml:space="preserve"> [Електронний ресурс]. – Режим доступу : </w:t>
      </w:r>
      <w:hyperlink r:id="rId10" w:history="1">
        <w:r w:rsidRPr="00611EDC">
          <w:rPr>
            <w:rStyle w:val="Hyperlink"/>
            <w:rFonts w:ascii="Times New Roman" w:hAnsi="Times New Roman"/>
            <w:sz w:val="24"/>
            <w:szCs w:val="24"/>
            <w:lang w:val="uk-UA" w:eastAsia="uk-UA"/>
          </w:rPr>
          <w:t>http://zakon4.rada.gov.ua/laws/show/z0703-13</w:t>
        </w:r>
      </w:hyperlink>
      <w:r w:rsidRPr="00CB45EC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8B5E93" w:rsidRPr="00CB45EC" w:rsidRDefault="008B5E93" w:rsidP="00083ED2">
      <w:pPr>
        <w:pStyle w:val="ListParagraph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CB45EC">
        <w:rPr>
          <w:rFonts w:ascii="Times New Roman" w:hAnsi="Times New Roman"/>
          <w:bCs/>
          <w:sz w:val="24"/>
          <w:szCs w:val="24"/>
          <w:lang w:val="uk-UA" w:eastAsia="uk-UA"/>
        </w:rPr>
        <w:t>Положення про організацію дистанційного навчання у КНЗ КОР «Київський обласний інститут післядипломної освіти педагогічних кадрів».</w:t>
      </w:r>
      <w:r w:rsidRPr="00CB45EC">
        <w:rPr>
          <w:rFonts w:ascii="Times New Roman" w:hAnsi="Times New Roman"/>
          <w:sz w:val="24"/>
          <w:szCs w:val="24"/>
          <w:lang w:val="uk-UA" w:eastAsia="uk-UA"/>
        </w:rPr>
        <w:t xml:space="preserve"> [Електронний ресурс]. – Режим доступу : </w:t>
      </w:r>
      <w:hyperlink r:id="rId11" w:history="1">
        <w:r w:rsidRPr="00CB45EC">
          <w:rPr>
            <w:rFonts w:ascii="Times New Roman" w:hAnsi="Times New Roman"/>
            <w:color w:val="0000FF"/>
            <w:sz w:val="24"/>
            <w:szCs w:val="24"/>
            <w:u w:val="single"/>
            <w:lang w:val="uk-UA" w:eastAsia="uk-UA"/>
          </w:rPr>
          <w:t>https://www.kristti.com.ua/karta-sajtu-2/navchalno-metodychna-robota/dystantsijna-forma-navchannya/viddil-dystantsijnogo-navchannya/</w:t>
        </w:r>
      </w:hyperlink>
      <w:r w:rsidRPr="00CB45EC">
        <w:rPr>
          <w:rFonts w:ascii="Times New Roman" w:hAnsi="Times New Roman"/>
          <w:color w:val="0000FF"/>
          <w:sz w:val="24"/>
          <w:szCs w:val="24"/>
          <w:u w:val="single"/>
          <w:lang w:val="uk-UA" w:eastAsia="uk-UA"/>
        </w:rPr>
        <w:t>.</w:t>
      </w:r>
    </w:p>
    <w:p w:rsidR="008B5E93" w:rsidRPr="00CB45EC" w:rsidRDefault="008B5E93" w:rsidP="00B50315">
      <w:pPr>
        <w:tabs>
          <w:tab w:val="left" w:pos="1134"/>
        </w:tabs>
        <w:rPr>
          <w:rFonts w:ascii="Times New Roman" w:hAnsi="Times New Roman"/>
          <w:sz w:val="24"/>
          <w:szCs w:val="24"/>
          <w:lang w:val="uk-UA"/>
        </w:rPr>
      </w:pPr>
    </w:p>
    <w:sectPr w:rsidR="008B5E93" w:rsidRPr="00CB45EC" w:rsidSect="00B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38"/>
    <w:multiLevelType w:val="hybridMultilevel"/>
    <w:tmpl w:val="E13A0798"/>
    <w:lvl w:ilvl="0" w:tplc="417CBE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42512DD"/>
    <w:multiLevelType w:val="hybridMultilevel"/>
    <w:tmpl w:val="C9682CF0"/>
    <w:lvl w:ilvl="0" w:tplc="3B00FA2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123D0B"/>
    <w:multiLevelType w:val="multilevel"/>
    <w:tmpl w:val="A78E85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21B2F2C"/>
    <w:multiLevelType w:val="hybridMultilevel"/>
    <w:tmpl w:val="A78E8580"/>
    <w:lvl w:ilvl="0" w:tplc="1D083B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6081703"/>
    <w:multiLevelType w:val="multilevel"/>
    <w:tmpl w:val="C638D054"/>
    <w:lvl w:ilvl="0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5">
    <w:nsid w:val="48FE6E22"/>
    <w:multiLevelType w:val="hybridMultilevel"/>
    <w:tmpl w:val="BD1E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E8077E"/>
    <w:multiLevelType w:val="hybridMultilevel"/>
    <w:tmpl w:val="3FE6D60E"/>
    <w:lvl w:ilvl="0" w:tplc="E75EA3F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9B6583"/>
    <w:multiLevelType w:val="hybridMultilevel"/>
    <w:tmpl w:val="3DA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235142"/>
    <w:multiLevelType w:val="hybridMultilevel"/>
    <w:tmpl w:val="F90CD328"/>
    <w:lvl w:ilvl="0" w:tplc="69101FB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9">
    <w:nsid w:val="7F1D61E2"/>
    <w:multiLevelType w:val="hybridMultilevel"/>
    <w:tmpl w:val="F4D4F8E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D3"/>
    <w:rsid w:val="00083ED2"/>
    <w:rsid w:val="00231BAD"/>
    <w:rsid w:val="00274AD3"/>
    <w:rsid w:val="002A1492"/>
    <w:rsid w:val="00611EDC"/>
    <w:rsid w:val="00621CAF"/>
    <w:rsid w:val="00677780"/>
    <w:rsid w:val="00781BA4"/>
    <w:rsid w:val="008B5E93"/>
    <w:rsid w:val="00A66AC4"/>
    <w:rsid w:val="00B22515"/>
    <w:rsid w:val="00B50315"/>
    <w:rsid w:val="00CA078F"/>
    <w:rsid w:val="00CB45EC"/>
    <w:rsid w:val="00D01CE7"/>
    <w:rsid w:val="00E54B90"/>
    <w:rsid w:val="00EF5FEB"/>
    <w:rsid w:val="00F37F92"/>
    <w:rsid w:val="00F72AAC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1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72AAC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F72AAC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03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45E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83ED2"/>
    <w:pPr>
      <w:adjustRightInd w:val="0"/>
    </w:pPr>
    <w:rPr>
      <w:rFonts w:ascii="Times New Roman" w:hAnsi="Times New Roman"/>
      <w:color w:val="000000"/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%D0%9D%D0%BE%D0%B2%D0%B8%D0%BD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mu.edu.ua/strategy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651-14" TargetMode="External"/><Relationship Id="rId11" Type="http://schemas.openxmlformats.org/officeDocument/2006/relationships/hyperlink" Target="https://www.kristti.com.ua/karta-sajtu-2/navchalno-metodychna-robota/dystantsijna-forma-navchannya/viddil-dystantsijnogo-navchannya/" TargetMode="External"/><Relationship Id="rId5" Type="http://schemas.openxmlformats.org/officeDocument/2006/relationships/hyperlink" Target="http://zakon3.rada.gov.ua/laws/show/2145-19" TargetMode="External"/><Relationship Id="rId10" Type="http://schemas.openxmlformats.org/officeDocument/2006/relationships/hyperlink" Target="http://zakon4.rada.gov.ua/laws/show/z0703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o.dp.ua/attachments/article/303/&#1044;&#1077;&#1088;&#1078;&#1072;&#1074;&#1085;&#1080;&#1081;%20&#1089;&#1090;&#1072;&#1085;&#1076;&#1072;&#1088;&#1090;%20&#1087;&#1086;&#1095;&#1072;&#1090;&#1082;%20%20%20%20%20%20&#1086;&#1074;&#1086;&#1111;%20&#1086;&#1089;&#1074;&#1110;&#1090;&#108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1688</Words>
  <Characters>9627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</cp:revision>
  <dcterms:created xsi:type="dcterms:W3CDTF">2020-04-14T11:45:00Z</dcterms:created>
  <dcterms:modified xsi:type="dcterms:W3CDTF">2021-12-13T12:13:00Z</dcterms:modified>
</cp:coreProperties>
</file>